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2356" w:rsidRPr="008F3A17" w:rsidRDefault="00F74E44">
      <w:pPr>
        <w:spacing w:line="240" w:lineRule="atLeast"/>
        <w:jc w:val="center"/>
        <w:rPr>
          <w:rFonts w:ascii="MS Mincho" w:hAnsi="MS Mincho" w:hint="eastAsia"/>
        </w:rPr>
      </w:pPr>
      <w:r>
        <w:rPr>
          <w:rFonts w:ascii="MS Mincho" w:hAnsi="MS Mincho" w:hint="eastAsia"/>
        </w:rPr>
        <w:t>○○</w:t>
      </w:r>
      <w:r w:rsidR="00822C01">
        <w:rPr>
          <w:rFonts w:ascii="MS Mincho" w:hAnsi="MS Mincho" w:hint="eastAsia"/>
        </w:rPr>
        <w:t>等整備事業</w:t>
      </w:r>
    </w:p>
    <w:p w:rsidR="00CD2356" w:rsidRPr="008F3A17" w:rsidRDefault="00CD2356">
      <w:pPr>
        <w:spacing w:line="240" w:lineRule="atLeast"/>
        <w:jc w:val="center"/>
        <w:rPr>
          <w:rFonts w:ascii="MS Mincho" w:hAnsi="MS Mincho" w:hint="eastAsia"/>
        </w:rPr>
      </w:pPr>
      <w:r w:rsidRPr="008F3A17">
        <w:rPr>
          <w:rFonts w:ascii="MS Mincho" w:hAnsi="MS Mincho" w:hint="eastAsia"/>
        </w:rPr>
        <w:t>応募にかかる企業間協定書</w:t>
      </w:r>
      <w:r w:rsidR="00BC2E92" w:rsidRPr="00BC2E92">
        <w:rPr>
          <w:rFonts w:ascii="MS Mincho" w:hAnsi="MS Mincho" w:hint="eastAsia"/>
          <w:sz w:val="28"/>
          <w:szCs w:val="28"/>
        </w:rPr>
        <w:t>（案）</w:t>
      </w:r>
    </w:p>
    <w:p w:rsidR="00CD2356" w:rsidRPr="008F3A17" w:rsidRDefault="00CD2356">
      <w:pPr>
        <w:spacing w:line="240" w:lineRule="atLeast"/>
        <w:jc w:val="center"/>
        <w:rPr>
          <w:rFonts w:ascii="MS Mincho" w:hAnsi="MS Mincho" w:hint="eastAsia"/>
        </w:rPr>
      </w:pPr>
    </w:p>
    <w:p w:rsidR="00CD2356" w:rsidRPr="008F3A17" w:rsidRDefault="00CD2356" w:rsidP="00F51715">
      <w:pPr>
        <w:spacing w:line="240" w:lineRule="atLeast"/>
        <w:ind w:firstLineChars="100" w:firstLine="210"/>
        <w:rPr>
          <w:rFonts w:ascii="MS Mincho" w:hAnsi="MS Mincho" w:hint="eastAsia"/>
        </w:rPr>
      </w:pPr>
      <w:r w:rsidRPr="008F3A17">
        <w:rPr>
          <w:rFonts w:ascii="MS Mincho" w:hAnsi="MS Mincho" w:hint="eastAsia"/>
        </w:rPr>
        <w:t>株式会社</w:t>
      </w:r>
      <w:r w:rsidR="00F74E44">
        <w:rPr>
          <w:rFonts w:ascii="MS Mincho" w:hAnsi="MS Mincho" w:hint="eastAsia"/>
        </w:rPr>
        <w:t>○○</w:t>
      </w:r>
      <w:r w:rsidRPr="008F3A17">
        <w:rPr>
          <w:rFonts w:ascii="MS Mincho" w:hAnsi="MS Mincho" w:hint="eastAsia"/>
        </w:rPr>
        <w:t>（以下「Ａ」という。）と、株式会社</w:t>
      </w:r>
      <w:r w:rsidR="00F74E44">
        <w:rPr>
          <w:rFonts w:ascii="MS Mincho" w:hAnsi="MS Mincho" w:hint="eastAsia"/>
        </w:rPr>
        <w:t>〇〇</w:t>
      </w:r>
      <w:r w:rsidRPr="008F3A17">
        <w:rPr>
          <w:rFonts w:ascii="MS Mincho" w:hAnsi="MS Mincho" w:hint="eastAsia"/>
        </w:rPr>
        <w:t>（以下「Ｂ」という。）、株式会社</w:t>
      </w:r>
      <w:r w:rsidR="00F74E44">
        <w:rPr>
          <w:rFonts w:ascii="MS Mincho" w:hAnsi="MS Mincho" w:hint="eastAsia"/>
        </w:rPr>
        <w:t>○○</w:t>
      </w:r>
      <w:r w:rsidR="00822C01">
        <w:rPr>
          <w:rFonts w:ascii="MS Mincho" w:hAnsi="MS Mincho" w:hint="eastAsia"/>
        </w:rPr>
        <w:t>建築事務所</w:t>
      </w:r>
      <w:r w:rsidRPr="008F3A17">
        <w:rPr>
          <w:rFonts w:ascii="MS Mincho" w:hAnsi="MS Mincho" w:hint="eastAsia"/>
        </w:rPr>
        <w:t xml:space="preserve">（以下「Ｃ」 </w:t>
      </w:r>
      <w:r w:rsidR="007676CC" w:rsidRPr="008F3A17">
        <w:rPr>
          <w:rFonts w:ascii="MS Mincho" w:hAnsi="MS Mincho" w:hint="eastAsia"/>
        </w:rPr>
        <w:t>という。）、株式会社</w:t>
      </w:r>
      <w:r w:rsidR="00F74E44">
        <w:rPr>
          <w:rFonts w:ascii="MS Mincho" w:hAnsi="MS Mincho" w:hint="eastAsia"/>
        </w:rPr>
        <w:t>○○</w:t>
      </w:r>
      <w:r w:rsidR="00822C01">
        <w:rPr>
          <w:rFonts w:ascii="MS Mincho" w:hAnsi="MS Mincho" w:hint="eastAsia"/>
        </w:rPr>
        <w:t>組</w:t>
      </w:r>
      <w:r w:rsidRPr="008F3A17">
        <w:rPr>
          <w:rFonts w:ascii="MS Mincho" w:hAnsi="MS Mincho" w:hint="eastAsia"/>
        </w:rPr>
        <w:t xml:space="preserve">（以下「Ｄ」 </w:t>
      </w:r>
      <w:r w:rsidR="007676CC" w:rsidRPr="008F3A17">
        <w:rPr>
          <w:rFonts w:ascii="MS Mincho" w:hAnsi="MS Mincho" w:hint="eastAsia"/>
        </w:rPr>
        <w:t>という。）、株式会社</w:t>
      </w:r>
      <w:r w:rsidR="00F74E44">
        <w:rPr>
          <w:rFonts w:ascii="MS Mincho" w:hAnsi="MS Mincho" w:hint="eastAsia"/>
        </w:rPr>
        <w:t>〇〇</w:t>
      </w:r>
      <w:r w:rsidR="00822C01">
        <w:rPr>
          <w:rFonts w:ascii="MS Mincho" w:hAnsi="MS Mincho" w:hint="eastAsia"/>
        </w:rPr>
        <w:t>工務店</w:t>
      </w:r>
      <w:r w:rsidR="007676CC" w:rsidRPr="008F3A17">
        <w:rPr>
          <w:rFonts w:ascii="MS Mincho" w:hAnsi="MS Mincho" w:hint="eastAsia"/>
        </w:rPr>
        <w:t>（以下「Ｅ」という。）株式会社</w:t>
      </w:r>
      <w:r w:rsidR="00F74E44">
        <w:rPr>
          <w:rFonts w:ascii="MS Mincho" w:hAnsi="MS Mincho" w:hint="eastAsia"/>
        </w:rPr>
        <w:t>○○</w:t>
      </w:r>
      <w:r w:rsidR="007676CC" w:rsidRPr="008F3A17">
        <w:rPr>
          <w:rFonts w:ascii="MS Mincho" w:hAnsi="MS Mincho" w:hint="eastAsia"/>
        </w:rPr>
        <w:t>（以下「Ｆ」という。）、</w:t>
      </w:r>
      <w:r w:rsidR="00F74E44">
        <w:rPr>
          <w:rFonts w:ascii="MS Mincho" w:hAnsi="MS Mincho" w:hint="eastAsia"/>
        </w:rPr>
        <w:t>○○</w:t>
      </w:r>
      <w:r w:rsidR="007676CC" w:rsidRPr="008F3A17">
        <w:rPr>
          <w:rFonts w:ascii="MS Mincho" w:hAnsi="MS Mincho" w:hint="eastAsia"/>
        </w:rPr>
        <w:t>株式会社</w:t>
      </w:r>
      <w:r w:rsidRPr="008F3A17">
        <w:rPr>
          <w:rFonts w:ascii="MS Mincho" w:hAnsi="MS Mincho" w:hint="eastAsia"/>
        </w:rPr>
        <w:t xml:space="preserve">（以下「Ｇ」 </w:t>
      </w:r>
      <w:r w:rsidR="007676CC" w:rsidRPr="008F3A17">
        <w:rPr>
          <w:rFonts w:ascii="MS Mincho" w:hAnsi="MS Mincho" w:hint="eastAsia"/>
        </w:rPr>
        <w:t>という。）、</w:t>
      </w:r>
      <w:r w:rsidR="00F74E44">
        <w:rPr>
          <w:rFonts w:ascii="MS Mincho" w:hAnsi="MS Mincho" w:hint="eastAsia"/>
        </w:rPr>
        <w:t>○○</w:t>
      </w:r>
      <w:r w:rsidRPr="008F3A17">
        <w:rPr>
          <w:rFonts w:ascii="MS Mincho" w:hAnsi="MS Mincho" w:hint="eastAsia"/>
        </w:rPr>
        <w:t>株式会社（以下「</w:t>
      </w:r>
      <w:r w:rsidR="00B46E23" w:rsidRPr="008F3A17">
        <w:rPr>
          <w:rFonts w:ascii="MS Mincho" w:hAnsi="MS Mincho" w:hint="eastAsia"/>
        </w:rPr>
        <w:t>Ｈ</w:t>
      </w:r>
      <w:r w:rsidRPr="008F3A17">
        <w:rPr>
          <w:rFonts w:ascii="MS Mincho" w:hAnsi="MS Mincho" w:hint="eastAsia"/>
        </w:rPr>
        <w:t>」という）、</w:t>
      </w:r>
      <w:r w:rsidR="00822C01">
        <w:rPr>
          <w:rFonts w:ascii="MS Mincho" w:hAnsi="MS Mincho" w:hint="eastAsia"/>
        </w:rPr>
        <w:t>株式会社</w:t>
      </w:r>
      <w:r w:rsidR="00F74E44">
        <w:rPr>
          <w:rFonts w:ascii="MS Mincho" w:hAnsi="MS Mincho" w:hint="eastAsia"/>
        </w:rPr>
        <w:t>○○</w:t>
      </w:r>
      <w:r w:rsidR="00822C01">
        <w:rPr>
          <w:rFonts w:ascii="MS Mincho" w:hAnsi="MS Mincho" w:hint="eastAsia"/>
        </w:rPr>
        <w:t>（以下｢Ｉ｣という。）</w:t>
      </w:r>
      <w:r w:rsidR="005C793C">
        <w:rPr>
          <w:rFonts w:ascii="MS Mincho" w:hAnsi="MS Mincho" w:hint="eastAsia"/>
        </w:rPr>
        <w:t>、</w:t>
      </w:r>
      <w:r w:rsidR="00F74E44">
        <w:rPr>
          <w:rFonts w:ascii="MS Mincho" w:hAnsi="MS Mincho" w:hint="eastAsia"/>
        </w:rPr>
        <w:t>○○</w:t>
      </w:r>
      <w:r w:rsidR="005C793C">
        <w:rPr>
          <w:rFonts w:ascii="MS Mincho" w:hAnsi="MS Mincho" w:hint="eastAsia"/>
        </w:rPr>
        <w:t>株式会社（以下｢Ｊ｣という。）</w:t>
      </w:r>
      <w:r w:rsidR="00D70FDB" w:rsidRPr="008F3A17">
        <w:rPr>
          <w:rFonts w:ascii="MS Mincho" w:hAnsi="MS Mincho" w:hint="eastAsia"/>
        </w:rPr>
        <w:t>（以下、</w:t>
      </w:r>
      <w:r w:rsidRPr="008F3A17">
        <w:rPr>
          <w:rFonts w:ascii="MS Mincho" w:hAnsi="MS Mincho" w:hint="eastAsia"/>
        </w:rPr>
        <w:t>個別に又は総称して「本協定当事者」という。）は、その全員によって「</w:t>
      </w:r>
      <w:r w:rsidR="00F74E44">
        <w:rPr>
          <w:rFonts w:ascii="MS Mincho" w:hAnsi="MS Mincho" w:hint="eastAsia"/>
        </w:rPr>
        <w:t>○○</w:t>
      </w:r>
      <w:r w:rsidR="007676CC" w:rsidRPr="008F3A17">
        <w:rPr>
          <w:rFonts w:ascii="MS Mincho" w:hAnsi="MS Mincho" w:hint="eastAsia"/>
        </w:rPr>
        <w:t>グループ」（以下「当グループ」という。）を形成し、「</w:t>
      </w:r>
      <w:r w:rsidR="00F74E44">
        <w:rPr>
          <w:rFonts w:ascii="MS Mincho" w:hAnsi="MS Mincho" w:hint="eastAsia"/>
        </w:rPr>
        <w:t>○○</w:t>
      </w:r>
      <w:r w:rsidR="00822C01">
        <w:rPr>
          <w:rFonts w:ascii="MS Mincho" w:hAnsi="MS Mincho" w:hint="eastAsia"/>
        </w:rPr>
        <w:t>等整備事業</w:t>
      </w:r>
      <w:r w:rsidRPr="008F3A17">
        <w:rPr>
          <w:rFonts w:ascii="MS Mincho" w:hAnsi="MS Mincho" w:hint="eastAsia"/>
        </w:rPr>
        <w:t>」（以下「本事業」という。）へ応募することを目指し、また落札した場合の取扱いについて以下のとおり合意し、協定書（以下「本協定」）を締結する。</w:t>
      </w:r>
    </w:p>
    <w:p w:rsidR="00CD2356" w:rsidRPr="008F3A17" w:rsidRDefault="00CD2356">
      <w:pPr>
        <w:spacing w:line="240" w:lineRule="atLeast"/>
        <w:rPr>
          <w:rFonts w:ascii="MS Mincho" w:hAnsi="MS Mincho" w:hint="eastAsia"/>
        </w:rPr>
      </w:pPr>
    </w:p>
    <w:p w:rsidR="00CD2356" w:rsidRPr="008F3A17" w:rsidRDefault="00CD2356">
      <w:pPr>
        <w:spacing w:line="240" w:lineRule="atLeast"/>
        <w:rPr>
          <w:rFonts w:ascii="MS Mincho" w:hAnsi="MS Mincho" w:hint="eastAsia"/>
        </w:rPr>
      </w:pPr>
      <w:r w:rsidRPr="008F3A17">
        <w:rPr>
          <w:rFonts w:ascii="MS Mincho" w:hAnsi="MS Mincho" w:hint="eastAsia"/>
        </w:rPr>
        <w:t>第</w:t>
      </w:r>
      <w:r w:rsidR="00AC201E">
        <w:rPr>
          <w:rFonts w:ascii="MS Mincho" w:hAnsi="MS Mincho" w:hint="eastAsia"/>
        </w:rPr>
        <w:t>１</w:t>
      </w:r>
      <w:r w:rsidRPr="008F3A17">
        <w:rPr>
          <w:rFonts w:ascii="MS Mincho" w:hAnsi="MS Mincho" w:hint="eastAsia"/>
        </w:rPr>
        <w:t>条（目的等）</w:t>
      </w:r>
    </w:p>
    <w:p w:rsidR="00CD2356" w:rsidRPr="008F3A17" w:rsidRDefault="005C793C" w:rsidP="00F51715">
      <w:pPr>
        <w:spacing w:line="240" w:lineRule="atLeast"/>
        <w:ind w:leftChars="1" w:left="2" w:firstLineChars="100" w:firstLine="210"/>
        <w:rPr>
          <w:rFonts w:ascii="MS Mincho" w:hAnsi="MS Mincho" w:hint="eastAsia"/>
        </w:rPr>
      </w:pPr>
      <w:r>
        <w:rPr>
          <w:rFonts w:ascii="MS Mincho" w:hAnsi="MS Mincho" w:hint="eastAsia"/>
        </w:rPr>
        <w:t>本協定当事者は、</w:t>
      </w:r>
      <w:r w:rsidR="00F74E44">
        <w:rPr>
          <w:rFonts w:ascii="MS Mincho" w:hAnsi="MS Mincho" w:hint="eastAsia"/>
        </w:rPr>
        <w:t>○○自治体が</w:t>
      </w:r>
      <w:r w:rsidR="00CD2356" w:rsidRPr="008F3A17">
        <w:rPr>
          <w:rFonts w:ascii="MS Mincho" w:hAnsi="MS Mincho" w:hint="eastAsia"/>
        </w:rPr>
        <w:t>予定している本事業について、公表されている実施方針、入札説明書、要求水準書、その他関連資料および規定（以下「入札関連書」と</w:t>
      </w:r>
      <w:r w:rsidR="0014679C">
        <w:rPr>
          <w:rFonts w:ascii="MS Mincho" w:hAnsi="MS Mincho" w:hint="eastAsia"/>
        </w:rPr>
        <w:t>いう。）を</w:t>
      </w:r>
      <w:r w:rsidR="00F74E44">
        <w:rPr>
          <w:rFonts w:ascii="MS Mincho" w:hAnsi="MS Mincho" w:hint="eastAsia"/>
        </w:rPr>
        <w:t>踏まえ</w:t>
      </w:r>
      <w:r w:rsidR="00CD2356" w:rsidRPr="008F3A17">
        <w:rPr>
          <w:rFonts w:ascii="MS Mincho" w:hAnsi="MS Mincho" w:hint="eastAsia"/>
        </w:rPr>
        <w:t>、互いに信義を尽くし、誠実に協力して本事業に応募し、落札後は基本協定書、事業契約書</w:t>
      </w:r>
      <w:r w:rsidR="00D23D29" w:rsidRPr="00D23D29">
        <w:rPr>
          <w:rFonts w:ascii="MS Mincho" w:hAnsi="MS Mincho" w:hint="eastAsia"/>
          <w:color w:val="0070C0"/>
        </w:rPr>
        <w:t>お</w:t>
      </w:r>
      <w:r w:rsidR="00D23D29" w:rsidRPr="00F74E44">
        <w:rPr>
          <w:rFonts w:ascii="MS Mincho" w:hAnsi="MS Mincho" w:hint="eastAsia"/>
        </w:rPr>
        <w:t>よび提案書</w:t>
      </w:r>
      <w:r w:rsidR="00CD2356" w:rsidRPr="008F3A17">
        <w:rPr>
          <w:rFonts w:ascii="MS Mincho" w:hAnsi="MS Mincho" w:hint="eastAsia"/>
        </w:rPr>
        <w:t>等に基づき事業を遂行する。</w:t>
      </w:r>
    </w:p>
    <w:p w:rsidR="00CD2356" w:rsidRPr="008F3A17" w:rsidRDefault="00CD2356">
      <w:pPr>
        <w:spacing w:line="240" w:lineRule="atLeast"/>
        <w:rPr>
          <w:rFonts w:ascii="MS Mincho" w:hAnsi="MS Mincho" w:hint="eastAsia"/>
        </w:rPr>
      </w:pPr>
    </w:p>
    <w:p w:rsidR="00CD2356" w:rsidRPr="008F3A17" w:rsidRDefault="00CD2356">
      <w:pPr>
        <w:spacing w:line="240" w:lineRule="atLeast"/>
        <w:rPr>
          <w:rFonts w:ascii="MS Mincho" w:hAnsi="MS Mincho" w:hint="eastAsia"/>
        </w:rPr>
      </w:pPr>
      <w:r w:rsidRPr="008F3A17">
        <w:rPr>
          <w:rFonts w:ascii="MS Mincho" w:hAnsi="MS Mincho" w:hint="eastAsia"/>
        </w:rPr>
        <w:t>第</w:t>
      </w:r>
      <w:r w:rsidR="00AC201E">
        <w:rPr>
          <w:rFonts w:ascii="MS Mincho" w:hAnsi="MS Mincho" w:hint="eastAsia"/>
        </w:rPr>
        <w:t>２</w:t>
      </w:r>
      <w:r w:rsidRPr="008F3A17">
        <w:rPr>
          <w:rFonts w:ascii="MS Mincho" w:hAnsi="MS Mincho" w:hint="eastAsia"/>
        </w:rPr>
        <w:t>条（当グループの構成等）</w:t>
      </w:r>
    </w:p>
    <w:p w:rsidR="00CD2356" w:rsidRPr="008F3A17" w:rsidRDefault="00CD2356" w:rsidP="00B46E23">
      <w:pPr>
        <w:spacing w:line="240" w:lineRule="atLeast"/>
        <w:ind w:leftChars="1" w:left="2" w:firstLineChars="100" w:firstLine="210"/>
        <w:rPr>
          <w:rFonts w:ascii="MS Mincho" w:hAnsi="MS Mincho" w:hint="eastAsia"/>
        </w:rPr>
      </w:pPr>
      <w:r w:rsidRPr="008F3A17">
        <w:rPr>
          <w:rFonts w:ascii="MS Mincho" w:hAnsi="MS Mincho" w:hint="eastAsia"/>
        </w:rPr>
        <w:t>当グループは、Ａを代表企業・</w:t>
      </w:r>
      <w:r w:rsidR="0014679C" w:rsidRPr="0014679C">
        <w:rPr>
          <w:rFonts w:ascii="MS Mincho" w:hAnsi="MS Mincho" w:hint="eastAsia"/>
          <w:color w:val="FF0000"/>
        </w:rPr>
        <w:t>統括マネジメント企業</w:t>
      </w:r>
      <w:r w:rsidR="0014679C">
        <w:rPr>
          <w:rFonts w:ascii="MS Mincho" w:hAnsi="MS Mincho" w:hint="eastAsia"/>
        </w:rPr>
        <w:t>・</w:t>
      </w:r>
      <w:r w:rsidR="0014679C" w:rsidRPr="0014679C">
        <w:rPr>
          <w:rFonts w:ascii="MS Mincho" w:hAnsi="MS Mincho" w:hint="eastAsia"/>
          <w:color w:val="FF0000"/>
        </w:rPr>
        <w:t>ＳＰＣ運営管理企業</w:t>
      </w:r>
      <w:r w:rsidR="0032014A" w:rsidRPr="0032014A">
        <w:rPr>
          <w:rFonts w:ascii="MS Mincho" w:hAnsi="MS Mincho" w:hint="eastAsia"/>
          <w:color w:val="FF0000"/>
        </w:rPr>
        <w:t>および</w:t>
      </w:r>
      <w:r w:rsidR="005C793C">
        <w:rPr>
          <w:rFonts w:ascii="MS Mincho" w:hAnsi="MS Mincho" w:hint="eastAsia"/>
        </w:rPr>
        <w:t>解体工事企業とし、Ｂ・Ｃを設計および工事監理企業、Ｄ・Ｅを建設企業</w:t>
      </w:r>
      <w:r w:rsidR="0032014A" w:rsidRPr="0032014A">
        <w:rPr>
          <w:rFonts w:ascii="MS Mincho" w:hAnsi="MS Mincho" w:hint="eastAsia"/>
          <w:color w:val="FF0000"/>
        </w:rPr>
        <w:t>および</w:t>
      </w:r>
      <w:r w:rsidR="0014679C" w:rsidRPr="0014679C">
        <w:rPr>
          <w:rFonts w:ascii="MS Mincho" w:hAnsi="MS Mincho" w:hint="eastAsia"/>
          <w:color w:val="FF0000"/>
        </w:rPr>
        <w:t>解体工事企業</w:t>
      </w:r>
      <w:r w:rsidR="005C793C">
        <w:rPr>
          <w:rFonts w:ascii="MS Mincho" w:hAnsi="MS Mincho" w:hint="eastAsia"/>
        </w:rPr>
        <w:t>、Ｆを電気工事企業、Ｇ・Ｈを管工事企業、Ｉを点検業務企業、Ｊを</w:t>
      </w:r>
      <w:r w:rsidR="0014679C">
        <w:rPr>
          <w:rFonts w:ascii="MS Mincho" w:hAnsi="MS Mincho" w:hint="eastAsia"/>
        </w:rPr>
        <w:t>資金調達企業・アドバイザー企業</w:t>
      </w:r>
      <w:r w:rsidR="0032014A" w:rsidRPr="0032014A">
        <w:rPr>
          <w:rFonts w:ascii="MS Mincho" w:hAnsi="MS Mincho" w:hint="eastAsia"/>
          <w:color w:val="FF0000"/>
        </w:rPr>
        <w:t>および</w:t>
      </w:r>
      <w:r w:rsidRPr="0014679C">
        <w:rPr>
          <w:rFonts w:ascii="MS Mincho" w:hAnsi="MS Mincho" w:hint="eastAsia"/>
          <w:color w:val="FF0000"/>
        </w:rPr>
        <w:t>マネジメント企業</w:t>
      </w:r>
      <w:r w:rsidRPr="008F3A17">
        <w:rPr>
          <w:rFonts w:ascii="MS Mincho" w:hAnsi="MS Mincho" w:hint="eastAsia"/>
        </w:rPr>
        <w:t>と</w:t>
      </w:r>
      <w:r w:rsidR="005C793C">
        <w:rPr>
          <w:rFonts w:ascii="MS Mincho" w:hAnsi="MS Mincho" w:hint="eastAsia"/>
        </w:rPr>
        <w:t>する。</w:t>
      </w:r>
    </w:p>
    <w:p w:rsidR="0082303D" w:rsidRPr="008F3A17" w:rsidRDefault="0082303D" w:rsidP="00B46E23">
      <w:pPr>
        <w:spacing w:line="240" w:lineRule="atLeast"/>
        <w:ind w:leftChars="1" w:left="2" w:firstLineChars="100" w:firstLine="210"/>
        <w:rPr>
          <w:rFonts w:ascii="MS Mincho" w:hAnsi="MS Mincho" w:hint="eastAsia"/>
        </w:rPr>
      </w:pPr>
    </w:p>
    <w:p w:rsidR="00CD2356" w:rsidRPr="008F3A17" w:rsidRDefault="00CD2356">
      <w:pPr>
        <w:spacing w:line="240" w:lineRule="atLeast"/>
        <w:ind w:left="2"/>
        <w:rPr>
          <w:rFonts w:ascii="MS Mincho" w:hAnsi="MS Mincho" w:hint="eastAsia"/>
        </w:rPr>
      </w:pPr>
      <w:r w:rsidRPr="008F3A17">
        <w:rPr>
          <w:rFonts w:ascii="MS Mincho" w:hAnsi="MS Mincho" w:hint="eastAsia"/>
        </w:rPr>
        <w:t>第</w:t>
      </w:r>
      <w:r w:rsidR="00AC201E">
        <w:rPr>
          <w:rFonts w:ascii="MS Mincho" w:hAnsi="MS Mincho" w:hint="eastAsia"/>
        </w:rPr>
        <w:t>３</w:t>
      </w:r>
      <w:r w:rsidRPr="008F3A17">
        <w:rPr>
          <w:rFonts w:ascii="MS Mincho" w:hAnsi="MS Mincho" w:hint="eastAsia"/>
        </w:rPr>
        <w:t>条（特別目的会社の設立）</w:t>
      </w:r>
    </w:p>
    <w:p w:rsidR="00F51715" w:rsidRPr="0030160D" w:rsidRDefault="00AE4DA4" w:rsidP="00AE4DA4">
      <w:pPr>
        <w:spacing w:line="240" w:lineRule="atLeast"/>
        <w:ind w:left="420" w:hangingChars="200" w:hanging="420"/>
        <w:rPr>
          <w:rFonts w:ascii="MS Mincho" w:hAnsi="MS Mincho" w:hint="eastAsia"/>
        </w:rPr>
      </w:pPr>
      <w:r>
        <w:rPr>
          <w:rFonts w:ascii="MS Mincho" w:hAnsi="MS Mincho" w:hint="eastAsia"/>
        </w:rPr>
        <w:t xml:space="preserve">１. </w:t>
      </w:r>
      <w:r w:rsidR="00CD2356" w:rsidRPr="008F3A17">
        <w:rPr>
          <w:rFonts w:ascii="MS Mincho" w:hAnsi="MS Mincho" w:hint="eastAsia"/>
        </w:rPr>
        <w:t>当グループが本事業の「落札者」に決定した場合、本協定当事者は本事業の推進を目的</w:t>
      </w:r>
      <w:r w:rsidR="00B46E23" w:rsidRPr="008F3A17">
        <w:rPr>
          <w:rFonts w:ascii="MS Mincho" w:hAnsi="MS Mincho" w:hint="eastAsia"/>
        </w:rPr>
        <w:t>とする「特別目的会社」（以下「ＳＰＣ」という</w:t>
      </w:r>
      <w:r w:rsidR="005C793C">
        <w:rPr>
          <w:rFonts w:ascii="MS Mincho" w:hAnsi="MS Mincho" w:hint="eastAsia"/>
        </w:rPr>
        <w:t>。）を設立し、</w:t>
      </w:r>
      <w:r w:rsidR="00F74E44">
        <w:rPr>
          <w:rFonts w:ascii="MS Mincho" w:hAnsi="MS Mincho" w:hint="eastAsia"/>
        </w:rPr>
        <w:t>〇〇自治体</w:t>
      </w:r>
      <w:r w:rsidR="00CD2356" w:rsidRPr="0030160D">
        <w:rPr>
          <w:rFonts w:ascii="MS Mincho" w:hAnsi="MS Mincho" w:hint="eastAsia"/>
        </w:rPr>
        <w:t>と事業契約を締結する。</w:t>
      </w:r>
    </w:p>
    <w:p w:rsidR="00F74E44" w:rsidRDefault="00AE4DA4" w:rsidP="00F74E44">
      <w:pPr>
        <w:spacing w:line="240" w:lineRule="atLeast"/>
        <w:ind w:left="525" w:hangingChars="250" w:hanging="525"/>
        <w:rPr>
          <w:rFonts w:ascii="MS Mincho" w:hAnsi="MS Mincho"/>
        </w:rPr>
      </w:pPr>
      <w:r w:rsidRPr="0030160D">
        <w:rPr>
          <w:rFonts w:ascii="MS Mincho" w:hAnsi="MS Mincho" w:hint="eastAsia"/>
        </w:rPr>
        <w:t xml:space="preserve">２. </w:t>
      </w:r>
      <w:r w:rsidR="00CD2356" w:rsidRPr="0030160D">
        <w:rPr>
          <w:rFonts w:ascii="MS Mincho" w:hAnsi="MS Mincho" w:hint="eastAsia"/>
        </w:rPr>
        <w:t>ＳＰＣは会社法に定める株式会社とし、資本金は</w:t>
      </w:r>
      <w:r w:rsidR="00F74E44">
        <w:rPr>
          <w:rFonts w:ascii="MS Mincho" w:hAnsi="MS Mincho" w:hint="eastAsia"/>
        </w:rPr>
        <w:t>〇〇</w:t>
      </w:r>
      <w:r w:rsidR="00CD2356" w:rsidRPr="0030160D">
        <w:rPr>
          <w:rFonts w:ascii="MS Mincho" w:hAnsi="MS Mincho" w:hint="eastAsia"/>
        </w:rPr>
        <w:t>円とする。</w:t>
      </w:r>
    </w:p>
    <w:p w:rsidR="00CD2356" w:rsidRPr="0030160D" w:rsidRDefault="00CD2356" w:rsidP="00F74E44">
      <w:pPr>
        <w:spacing w:line="240" w:lineRule="atLeast"/>
        <w:ind w:leftChars="200" w:left="420"/>
        <w:rPr>
          <w:rFonts w:ascii="MS Mincho" w:hAnsi="MS Mincho" w:hint="eastAsia"/>
        </w:rPr>
      </w:pPr>
      <w:r w:rsidRPr="0030160D">
        <w:rPr>
          <w:rFonts w:ascii="MS Mincho" w:hAnsi="MS Mincho" w:hint="eastAsia"/>
        </w:rPr>
        <w:t>また、設立の株主及び出資比率・出資金額は別紙１のとおりとする。</w:t>
      </w:r>
    </w:p>
    <w:p w:rsidR="00CD2356" w:rsidRPr="0030160D" w:rsidRDefault="00CD2356" w:rsidP="00F51715">
      <w:pPr>
        <w:spacing w:line="240" w:lineRule="atLeast"/>
        <w:ind w:left="838" w:hangingChars="399" w:hanging="838"/>
        <w:jc w:val="center"/>
        <w:rPr>
          <w:rFonts w:ascii="MS Mincho" w:hAnsi="MS Mincho" w:hint="eastAsia"/>
        </w:rPr>
      </w:pPr>
    </w:p>
    <w:p w:rsidR="00CD2356" w:rsidRPr="0030160D" w:rsidRDefault="00BB1801" w:rsidP="00F51715">
      <w:pPr>
        <w:spacing w:line="240" w:lineRule="atLeast"/>
        <w:ind w:left="838" w:hangingChars="399" w:hanging="838"/>
        <w:rPr>
          <w:rFonts w:ascii="MS Mincho" w:hAnsi="MS Mincho" w:hint="eastAsia"/>
        </w:rPr>
      </w:pPr>
      <w:r w:rsidRPr="0030160D">
        <w:rPr>
          <w:rFonts w:ascii="MS Mincho" w:hAnsi="MS Mincho" w:hint="eastAsia"/>
        </w:rPr>
        <w:t>第</w:t>
      </w:r>
      <w:r w:rsidR="00AC201E" w:rsidRPr="0030160D">
        <w:rPr>
          <w:rFonts w:ascii="MS Mincho" w:hAnsi="MS Mincho" w:hint="eastAsia"/>
        </w:rPr>
        <w:t>４</w:t>
      </w:r>
      <w:r w:rsidR="00CD2356" w:rsidRPr="0030160D">
        <w:rPr>
          <w:rFonts w:ascii="MS Mincho" w:hAnsi="MS Mincho" w:hint="eastAsia"/>
        </w:rPr>
        <w:t>条（役割および義務）</w:t>
      </w:r>
    </w:p>
    <w:p w:rsidR="00CD2356" w:rsidRPr="0030160D" w:rsidRDefault="00F72CA7" w:rsidP="00F72CA7">
      <w:pPr>
        <w:spacing w:line="240" w:lineRule="atLeast"/>
        <w:ind w:left="420" w:hangingChars="200" w:hanging="420"/>
        <w:jc w:val="left"/>
        <w:rPr>
          <w:rFonts w:ascii="MS Mincho" w:hAnsi="MS Mincho" w:hint="eastAsia"/>
        </w:rPr>
      </w:pPr>
      <w:r w:rsidRPr="0030160D">
        <w:rPr>
          <w:rFonts w:ascii="MS Mincho" w:hAnsi="MS Mincho" w:hint="eastAsia"/>
        </w:rPr>
        <w:t xml:space="preserve">１. </w:t>
      </w:r>
      <w:r w:rsidR="0014679C">
        <w:rPr>
          <w:rFonts w:ascii="MS Mincho" w:hAnsi="MS Mincho" w:hint="eastAsia"/>
        </w:rPr>
        <w:t>本協定当事者は、「入札関連書」を</w:t>
      </w:r>
      <w:r w:rsidR="00F74E44" w:rsidRPr="00F74E44">
        <w:rPr>
          <w:rFonts w:ascii="MS Mincho" w:hAnsi="MS Mincho" w:hint="eastAsia"/>
        </w:rPr>
        <w:t>踏まえ</w:t>
      </w:r>
      <w:r w:rsidR="00CD2356" w:rsidRPr="00F74E44">
        <w:rPr>
          <w:rFonts w:ascii="MS Mincho" w:hAnsi="MS Mincho" w:hint="eastAsia"/>
        </w:rPr>
        <w:t>、</w:t>
      </w:r>
      <w:r w:rsidR="00CD2356" w:rsidRPr="0030160D">
        <w:rPr>
          <w:rFonts w:ascii="MS Mincho" w:hAnsi="MS Mincho" w:hint="eastAsia"/>
        </w:rPr>
        <w:t>互いに協力して「入札書類」を作成するが、役割および義務に疑義が生じた場合は、適宜本協定に基づき協議するものとする。</w:t>
      </w:r>
    </w:p>
    <w:p w:rsidR="00BB511D" w:rsidRDefault="00F72CA7" w:rsidP="007D1CE0">
      <w:pPr>
        <w:spacing w:line="240" w:lineRule="atLeast"/>
        <w:ind w:left="420" w:hangingChars="200" w:hanging="420"/>
        <w:jc w:val="left"/>
        <w:rPr>
          <w:rFonts w:ascii="MS Mincho" w:hAnsi="MS Mincho" w:hint="eastAsia"/>
        </w:rPr>
      </w:pPr>
      <w:r w:rsidRPr="0030160D">
        <w:rPr>
          <w:rFonts w:ascii="MS Mincho" w:hAnsi="MS Mincho" w:hint="eastAsia"/>
        </w:rPr>
        <w:t xml:space="preserve">２. </w:t>
      </w:r>
      <w:r w:rsidR="00CD2356" w:rsidRPr="0030160D">
        <w:rPr>
          <w:rFonts w:ascii="MS Mincho" w:hAnsi="MS Mincho" w:hint="eastAsia"/>
        </w:rPr>
        <w:t>当グループが本事業の「落札者」に決定した場合、本協定当事者は本事業の「入札書類」に記載の条件の下で、ＳＰＣとの間で請負契約又は業務委託契約（以下「業務関連契約」という）を締結し、本事業を遂行する。なお、各本協定当事者の詳細な業務とリスクの分担については、別紙</w:t>
      </w:r>
      <w:r w:rsidR="00097861">
        <w:rPr>
          <w:rFonts w:ascii="MS Mincho" w:hAnsi="MS Mincho" w:hint="eastAsia"/>
        </w:rPr>
        <w:t>２</w:t>
      </w:r>
      <w:r w:rsidR="0014679C" w:rsidRPr="00F74E44">
        <w:rPr>
          <w:rFonts w:ascii="MS Mincho" w:hAnsi="MS Mincho" w:hint="eastAsia"/>
        </w:rPr>
        <w:t>および別紙３</w:t>
      </w:r>
      <w:r w:rsidR="00CD2356" w:rsidRPr="0030160D">
        <w:rPr>
          <w:rFonts w:ascii="MS Mincho" w:hAnsi="MS Mincho" w:hint="eastAsia"/>
        </w:rPr>
        <w:t>に記載する。</w:t>
      </w:r>
    </w:p>
    <w:p w:rsidR="00BB511D" w:rsidRDefault="00BB511D">
      <w:pPr>
        <w:spacing w:line="240" w:lineRule="atLeast"/>
        <w:rPr>
          <w:rFonts w:ascii="MS Mincho" w:hAnsi="MS Mincho" w:hint="eastAsia"/>
        </w:rPr>
      </w:pPr>
    </w:p>
    <w:p w:rsidR="00C80357" w:rsidRDefault="00C80357">
      <w:pPr>
        <w:spacing w:line="240" w:lineRule="atLeast"/>
        <w:rPr>
          <w:rFonts w:ascii="MS Mincho" w:hAnsi="MS Mincho" w:hint="eastAsia"/>
        </w:rPr>
      </w:pPr>
    </w:p>
    <w:p w:rsidR="00C80357" w:rsidRPr="00097861" w:rsidRDefault="00C80357">
      <w:pPr>
        <w:spacing w:line="240" w:lineRule="atLeast"/>
        <w:rPr>
          <w:rFonts w:ascii="MS Mincho" w:hAnsi="MS Mincho" w:hint="eastAsia"/>
        </w:rPr>
      </w:pPr>
    </w:p>
    <w:p w:rsidR="00CD2356" w:rsidRDefault="00CD2356" w:rsidP="00152A4A">
      <w:pPr>
        <w:numPr>
          <w:ilvl w:val="0"/>
          <w:numId w:val="30"/>
        </w:numPr>
        <w:spacing w:line="240" w:lineRule="atLeast"/>
        <w:jc w:val="left"/>
        <w:rPr>
          <w:rFonts w:ascii="MS Mincho" w:hAnsi="MS Mincho" w:hint="eastAsia"/>
        </w:rPr>
      </w:pPr>
      <w:r w:rsidRPr="00F51715">
        <w:rPr>
          <w:rFonts w:ascii="MS Mincho" w:hAnsi="MS Mincho" w:hint="eastAsia"/>
        </w:rPr>
        <w:t>Ａの役割および義務</w:t>
      </w:r>
    </w:p>
    <w:p w:rsidR="00152A4A" w:rsidRPr="00F74E44" w:rsidRDefault="00152A4A" w:rsidP="00152A4A">
      <w:pPr>
        <w:numPr>
          <w:ilvl w:val="0"/>
          <w:numId w:val="1"/>
        </w:numPr>
        <w:spacing w:line="240" w:lineRule="atLeast"/>
        <w:jc w:val="left"/>
        <w:rPr>
          <w:rFonts w:ascii="MS Mincho" w:hAnsi="MS Mincho" w:hint="eastAsia"/>
        </w:rPr>
      </w:pPr>
      <w:r w:rsidRPr="00F74E44">
        <w:rPr>
          <w:rFonts w:ascii="MS Mincho" w:hAnsi="MS Mincho" w:hint="eastAsia"/>
        </w:rPr>
        <w:t>統括マネジメント企業をつとめるとともに、本協定当事者間の取り纏め・利害・スケジュールの調整を行い、本事業が円滑に遂行されるよう運営事務局をつとめる。</w:t>
      </w:r>
    </w:p>
    <w:p w:rsidR="00CD2356" w:rsidRDefault="005C793C">
      <w:pPr>
        <w:numPr>
          <w:ilvl w:val="0"/>
          <w:numId w:val="1"/>
        </w:numPr>
        <w:spacing w:line="240" w:lineRule="atLeast"/>
        <w:jc w:val="left"/>
        <w:rPr>
          <w:rFonts w:ascii="MS Mincho" w:hAnsi="MS Mincho" w:hint="eastAsia"/>
        </w:rPr>
      </w:pPr>
      <w:r>
        <w:rPr>
          <w:rFonts w:ascii="MS Mincho" w:hAnsi="MS Mincho" w:hint="eastAsia"/>
        </w:rPr>
        <w:t>代表企業として</w:t>
      </w:r>
      <w:r w:rsidR="00F74E44">
        <w:rPr>
          <w:rFonts w:ascii="MS Mincho" w:hAnsi="MS Mincho" w:hint="eastAsia"/>
        </w:rPr>
        <w:t>〇〇自治体</w:t>
      </w:r>
      <w:r w:rsidR="00CD2356" w:rsidRPr="00F51715">
        <w:rPr>
          <w:rFonts w:ascii="MS Mincho" w:hAnsi="MS Mincho" w:hint="eastAsia"/>
        </w:rPr>
        <w:t>との各種窓口</w:t>
      </w:r>
      <w:r w:rsidR="00D06B34">
        <w:rPr>
          <w:rFonts w:ascii="MS Mincho" w:hAnsi="MS Mincho" w:hint="eastAsia"/>
        </w:rPr>
        <w:t>をつとめるなど統括業務を行う。</w:t>
      </w:r>
    </w:p>
    <w:p w:rsidR="005C793C" w:rsidRPr="00F51715" w:rsidRDefault="005C793C" w:rsidP="005C793C">
      <w:pPr>
        <w:numPr>
          <w:ilvl w:val="0"/>
          <w:numId w:val="1"/>
        </w:numPr>
        <w:spacing w:line="240" w:lineRule="atLeast"/>
        <w:jc w:val="left"/>
        <w:rPr>
          <w:rFonts w:ascii="MS Mincho" w:hAnsi="MS Mincho" w:hint="eastAsia"/>
        </w:rPr>
      </w:pPr>
      <w:r>
        <w:rPr>
          <w:rFonts w:ascii="MS Mincho" w:hAnsi="MS Mincho" w:hint="eastAsia"/>
        </w:rPr>
        <w:t>与えられた「要求水準書」に基づき、解体工事</w:t>
      </w:r>
      <w:r w:rsidRPr="00F51715">
        <w:rPr>
          <w:rFonts w:ascii="MS Mincho" w:hAnsi="MS Mincho" w:hint="eastAsia"/>
        </w:rPr>
        <w:t>企業として担当業務に係る提案策定を行い、「入札書類」提出時に基礎審査・定量的審査・定性的審査を満足させる業務を行う。</w:t>
      </w:r>
    </w:p>
    <w:p w:rsidR="003B0E83" w:rsidRDefault="003B0E83" w:rsidP="003B0E83">
      <w:pPr>
        <w:numPr>
          <w:ilvl w:val="0"/>
          <w:numId w:val="1"/>
        </w:numPr>
        <w:spacing w:line="240" w:lineRule="atLeast"/>
        <w:jc w:val="left"/>
        <w:rPr>
          <w:rFonts w:ascii="MS Mincho" w:hAnsi="MS Mincho" w:hint="eastAsia"/>
        </w:rPr>
      </w:pPr>
      <w:r w:rsidRPr="00F51715">
        <w:rPr>
          <w:rFonts w:ascii="MS Mincho" w:hAnsi="MS Mincho" w:hint="eastAsia"/>
        </w:rPr>
        <w:t>当グループが本事業</w:t>
      </w:r>
      <w:r>
        <w:rPr>
          <w:rFonts w:ascii="MS Mincho" w:hAnsi="MS Mincho" w:hint="eastAsia"/>
        </w:rPr>
        <w:t>の「落札者」に決定した場合、</w:t>
      </w:r>
      <w:r w:rsidR="00152A4A" w:rsidRPr="00F74E44">
        <w:rPr>
          <w:rFonts w:ascii="MS Mincho" w:hAnsi="MS Mincho" w:hint="eastAsia"/>
        </w:rPr>
        <w:t>ＦＡ業務（ＳＰＣの資金調達に係る金融機関の招へいから本事業に係りＳＰＣが締結する全ての契約の締結までの交渉等）及び</w:t>
      </w:r>
      <w:r w:rsidRPr="00B46E23">
        <w:rPr>
          <w:rFonts w:ascii="MS Mincho" w:hAnsi="MS Mincho" w:hint="eastAsia"/>
        </w:rPr>
        <w:t>ＳＰＣ事務管理業務（ＳＰＣの設立及び資金計画の立案・資金管理、ＳＰＣの財務諸表その他本協定当事者が作成した県に提出する書類の提出、公認会計士による監査対応等）を</w:t>
      </w:r>
      <w:r w:rsidRPr="00F51715">
        <w:rPr>
          <w:rFonts w:ascii="MS Mincho" w:hAnsi="MS Mincho" w:hint="eastAsia"/>
        </w:rPr>
        <w:t>受託する。</w:t>
      </w:r>
    </w:p>
    <w:p w:rsidR="0032014A" w:rsidRPr="00F74E44" w:rsidRDefault="0032014A" w:rsidP="0032014A">
      <w:pPr>
        <w:numPr>
          <w:ilvl w:val="0"/>
          <w:numId w:val="1"/>
        </w:numPr>
        <w:spacing w:line="240" w:lineRule="atLeast"/>
        <w:jc w:val="left"/>
        <w:rPr>
          <w:rFonts w:ascii="MS Mincho" w:hAnsi="MS Mincho" w:hint="eastAsia"/>
        </w:rPr>
      </w:pPr>
      <w:r w:rsidRPr="00F74E44">
        <w:rPr>
          <w:rFonts w:ascii="MS Mincho" w:hAnsi="MS Mincho" w:hint="eastAsia"/>
        </w:rPr>
        <w:t>当グループが本事業の「落札者」に決定した場合、Ａ・Ｄ・Ｅ３者による建設共同企業体（以下「ＪＶ」という。）を結成し、ＳＰＣと本事業の解体</w:t>
      </w:r>
      <w:r w:rsidR="001D6F3A" w:rsidRPr="00F74E44">
        <w:rPr>
          <w:rFonts w:ascii="MS Mincho" w:hAnsi="MS Mincho" w:hint="eastAsia"/>
        </w:rPr>
        <w:t>工事</w:t>
      </w:r>
      <w:r w:rsidRPr="00F74E44">
        <w:rPr>
          <w:rFonts w:ascii="MS Mincho" w:hAnsi="MS Mincho" w:hint="eastAsia"/>
        </w:rPr>
        <w:t>に係わる請負契約を締結し、ＳＰＣが事業契約上負担する解体工事に係わる一切の業務を、ＳＰＣに代わって行う。</w:t>
      </w:r>
    </w:p>
    <w:p w:rsidR="0032014A" w:rsidRPr="00F74E44" w:rsidRDefault="0032014A" w:rsidP="0032014A">
      <w:pPr>
        <w:numPr>
          <w:ilvl w:val="0"/>
          <w:numId w:val="1"/>
        </w:numPr>
        <w:spacing w:line="240" w:lineRule="atLeast"/>
        <w:jc w:val="left"/>
        <w:rPr>
          <w:rFonts w:ascii="MS Mincho" w:hAnsi="MS Mincho" w:hint="eastAsia"/>
        </w:rPr>
      </w:pPr>
      <w:r w:rsidRPr="00F74E44">
        <w:rPr>
          <w:rFonts w:ascii="MS Mincho" w:hAnsi="MS Mincho" w:hint="eastAsia"/>
        </w:rPr>
        <w:t>Ａ、Ｄ、ＥのＪＶ割合については、それぞれ</w:t>
      </w:r>
      <w:r w:rsidRPr="00F74E44">
        <w:rPr>
          <w:rFonts w:ascii="MS Mincho" w:hAnsi="MS Mincho" w:hint="eastAsia"/>
          <w:highlight w:val="yellow"/>
        </w:rPr>
        <w:t>●％・●％・●％</w:t>
      </w:r>
      <w:r w:rsidRPr="00F74E44">
        <w:rPr>
          <w:rFonts w:ascii="MS Mincho" w:hAnsi="MS Mincho" w:hint="eastAsia"/>
        </w:rPr>
        <w:t>の割合とする。</w:t>
      </w:r>
    </w:p>
    <w:p w:rsidR="00152A4A" w:rsidRPr="003B0E83" w:rsidRDefault="00152A4A" w:rsidP="001F3E10">
      <w:pPr>
        <w:spacing w:line="240" w:lineRule="atLeast"/>
        <w:ind w:left="654"/>
        <w:jc w:val="left"/>
        <w:rPr>
          <w:rFonts w:ascii="MS Mincho" w:hAnsi="MS Mincho" w:hint="eastAsia"/>
        </w:rPr>
      </w:pPr>
    </w:p>
    <w:p w:rsidR="00CD2356" w:rsidRPr="00F51715" w:rsidRDefault="00CD2356">
      <w:pPr>
        <w:spacing w:line="240" w:lineRule="atLeast"/>
        <w:jc w:val="left"/>
        <w:rPr>
          <w:rFonts w:ascii="MS Mincho" w:hAnsi="MS Mincho" w:hint="eastAsia"/>
        </w:rPr>
      </w:pPr>
      <w:r w:rsidRPr="00F51715">
        <w:rPr>
          <w:rFonts w:ascii="MS Mincho" w:hAnsi="MS Mincho" w:hint="eastAsia"/>
        </w:rPr>
        <w:t>（２）　Ｂ、Ｃの役割および義務</w:t>
      </w:r>
    </w:p>
    <w:p w:rsidR="00CD2356" w:rsidRPr="00F51715" w:rsidRDefault="00CD2356">
      <w:pPr>
        <w:numPr>
          <w:ilvl w:val="0"/>
          <w:numId w:val="2"/>
        </w:numPr>
        <w:spacing w:line="240" w:lineRule="atLeast"/>
        <w:jc w:val="left"/>
        <w:rPr>
          <w:rFonts w:ascii="MS Mincho" w:hAnsi="MS Mincho" w:hint="eastAsia"/>
        </w:rPr>
      </w:pPr>
      <w:r w:rsidRPr="00F51715">
        <w:rPr>
          <w:rFonts w:ascii="MS Mincho" w:hAnsi="MS Mincho" w:hint="eastAsia"/>
        </w:rPr>
        <w:t>与えられた「要求水準書」に基づき、設計・工事監理企業として担当業務に係る提案策定を行い、「入札書類」提出時に基礎審査・定量的審査・定性的審査を満足させる業務を行う。</w:t>
      </w:r>
    </w:p>
    <w:p w:rsidR="00CD2356" w:rsidRDefault="00CD2356">
      <w:pPr>
        <w:numPr>
          <w:ilvl w:val="0"/>
          <w:numId w:val="2"/>
        </w:numPr>
        <w:spacing w:line="240" w:lineRule="atLeast"/>
        <w:jc w:val="left"/>
        <w:rPr>
          <w:rFonts w:ascii="MS Mincho" w:hAnsi="MS Mincho" w:hint="eastAsia"/>
        </w:rPr>
      </w:pPr>
      <w:r w:rsidRPr="00F51715">
        <w:rPr>
          <w:rFonts w:ascii="MS Mincho" w:hAnsi="MS Mincho" w:hint="eastAsia"/>
        </w:rPr>
        <w:t>当グループが本事業の「落札者」に決定した場合、ＳＰＣと本事業の設計・工事監理に係わる委託契約を締結し、ＳＰＣが事業契約上負担する設計および工事監理に係わる一切の業務をＳＰＣに代わって行う。</w:t>
      </w:r>
    </w:p>
    <w:p w:rsidR="001F3E10" w:rsidRPr="00F51715" w:rsidRDefault="001F3E10" w:rsidP="001F3E10">
      <w:pPr>
        <w:spacing w:line="240" w:lineRule="atLeast"/>
        <w:ind w:left="654"/>
        <w:jc w:val="left"/>
        <w:rPr>
          <w:rFonts w:ascii="MS Mincho" w:hAnsi="MS Mincho" w:hint="eastAsia"/>
        </w:rPr>
      </w:pPr>
    </w:p>
    <w:p w:rsidR="00CD2356" w:rsidRPr="00F51715" w:rsidRDefault="00B46E23">
      <w:pPr>
        <w:spacing w:line="240" w:lineRule="atLeast"/>
        <w:jc w:val="left"/>
        <w:rPr>
          <w:rFonts w:ascii="MS Mincho" w:hAnsi="MS Mincho" w:hint="eastAsia"/>
        </w:rPr>
      </w:pPr>
      <w:r>
        <w:rPr>
          <w:rFonts w:ascii="MS Mincho" w:hAnsi="MS Mincho" w:hint="eastAsia"/>
        </w:rPr>
        <w:t xml:space="preserve">（３）　</w:t>
      </w:r>
      <w:r w:rsidR="005C793C">
        <w:rPr>
          <w:rFonts w:ascii="MS Mincho" w:hAnsi="MS Mincho" w:hint="eastAsia"/>
        </w:rPr>
        <w:t>Ｄ、</w:t>
      </w:r>
      <w:r w:rsidR="00CD2356" w:rsidRPr="00F51715">
        <w:rPr>
          <w:rFonts w:ascii="MS Mincho" w:hAnsi="MS Mincho" w:hint="eastAsia"/>
        </w:rPr>
        <w:t>Ｅの役割および義務</w:t>
      </w:r>
    </w:p>
    <w:p w:rsidR="00CD2356" w:rsidRDefault="00CD2356">
      <w:pPr>
        <w:numPr>
          <w:ilvl w:val="0"/>
          <w:numId w:val="3"/>
        </w:numPr>
        <w:spacing w:line="240" w:lineRule="atLeast"/>
        <w:jc w:val="left"/>
        <w:rPr>
          <w:rFonts w:ascii="MS Mincho" w:hAnsi="MS Mincho" w:hint="eastAsia"/>
        </w:rPr>
      </w:pPr>
      <w:r w:rsidRPr="00F51715">
        <w:rPr>
          <w:rFonts w:ascii="MS Mincho" w:hAnsi="MS Mincho" w:hint="eastAsia"/>
        </w:rPr>
        <w:t>与えられた「要求水準書」に基づき、</w:t>
      </w:r>
      <w:r w:rsidRPr="00F74E44">
        <w:rPr>
          <w:rFonts w:ascii="MS Mincho" w:hAnsi="MS Mincho" w:hint="eastAsia"/>
        </w:rPr>
        <w:t>建設企業</w:t>
      </w:r>
      <w:r w:rsidR="00DE490F" w:rsidRPr="00F74E44">
        <w:rPr>
          <w:rFonts w:ascii="MS Mincho" w:hAnsi="MS Mincho" w:hint="eastAsia"/>
        </w:rPr>
        <w:t>および解体工事企業</w:t>
      </w:r>
      <w:r w:rsidRPr="00F51715">
        <w:rPr>
          <w:rFonts w:ascii="MS Mincho" w:hAnsi="MS Mincho" w:hint="eastAsia"/>
        </w:rPr>
        <w:t>として担当業務に係る提案策定を行い、「入札書類」提出時に基礎審査、定量的審査・定性的審査を満足させる業務を行う。</w:t>
      </w:r>
    </w:p>
    <w:p w:rsidR="00CD2356" w:rsidRPr="00F51715" w:rsidRDefault="00CD2356">
      <w:pPr>
        <w:numPr>
          <w:ilvl w:val="0"/>
          <w:numId w:val="3"/>
        </w:numPr>
        <w:spacing w:line="240" w:lineRule="atLeast"/>
        <w:jc w:val="left"/>
        <w:rPr>
          <w:rFonts w:ascii="MS Mincho" w:hAnsi="MS Mincho" w:hint="eastAsia"/>
        </w:rPr>
      </w:pPr>
      <w:r w:rsidRPr="00F51715">
        <w:rPr>
          <w:rFonts w:ascii="MS Mincho" w:hAnsi="MS Mincho" w:hint="eastAsia"/>
        </w:rPr>
        <w:t>当グループが本事業の「落札者」に決定した場合、</w:t>
      </w:r>
      <w:r w:rsidR="00DE490F" w:rsidRPr="00F74E44">
        <w:rPr>
          <w:rFonts w:ascii="MS Mincho" w:hAnsi="MS Mincho" w:hint="eastAsia"/>
        </w:rPr>
        <w:t>Ａ・Ｄ・Ｅ</w:t>
      </w:r>
      <w:r w:rsidR="0014679C" w:rsidRPr="00F74E44">
        <w:rPr>
          <w:rFonts w:ascii="MS Mincho" w:hAnsi="MS Mincho" w:hint="eastAsia"/>
        </w:rPr>
        <w:t>３</w:t>
      </w:r>
      <w:r w:rsidR="00745979" w:rsidRPr="00F74E44">
        <w:rPr>
          <w:rFonts w:ascii="MS Mincho" w:hAnsi="MS Mincho" w:hint="eastAsia"/>
        </w:rPr>
        <w:t>者</w:t>
      </w:r>
      <w:r w:rsidR="00745979">
        <w:rPr>
          <w:rFonts w:ascii="MS Mincho" w:hAnsi="MS Mincho" w:hint="eastAsia"/>
        </w:rPr>
        <w:t>による建設共同企業体（以下「ＪＶ」という。）を結成し</w:t>
      </w:r>
      <w:r w:rsidR="00B46E23">
        <w:rPr>
          <w:rFonts w:ascii="MS Mincho" w:hAnsi="MS Mincho" w:hint="eastAsia"/>
        </w:rPr>
        <w:t>、ＳＰＣと本事業の建設</w:t>
      </w:r>
      <w:r w:rsidR="001D6F3A">
        <w:rPr>
          <w:rFonts w:ascii="MS Mincho" w:hAnsi="MS Mincho" w:hint="eastAsia"/>
        </w:rPr>
        <w:t>工事</w:t>
      </w:r>
      <w:r w:rsidR="00745979" w:rsidRPr="00F74E44">
        <w:rPr>
          <w:rFonts w:ascii="MS Mincho" w:hAnsi="MS Mincho" w:hint="eastAsia"/>
        </w:rPr>
        <w:t>・解体</w:t>
      </w:r>
      <w:r w:rsidR="001D6F3A" w:rsidRPr="00F74E44">
        <w:rPr>
          <w:rFonts w:ascii="MS Mincho" w:hAnsi="MS Mincho" w:hint="eastAsia"/>
        </w:rPr>
        <w:t>工事</w:t>
      </w:r>
      <w:r w:rsidR="00B46E23" w:rsidRPr="00F74E44">
        <w:rPr>
          <w:rFonts w:ascii="MS Mincho" w:hAnsi="MS Mincho" w:hint="eastAsia"/>
        </w:rPr>
        <w:t>に</w:t>
      </w:r>
      <w:r w:rsidR="00B46E23">
        <w:rPr>
          <w:rFonts w:ascii="MS Mincho" w:hAnsi="MS Mincho" w:hint="eastAsia"/>
        </w:rPr>
        <w:t>係わる請負契約を締結し、</w:t>
      </w:r>
      <w:r w:rsidR="005C793C">
        <w:rPr>
          <w:rFonts w:ascii="MS Mincho" w:hAnsi="MS Mincho" w:hint="eastAsia"/>
        </w:rPr>
        <w:t>県営東部団地</w:t>
      </w:r>
      <w:r w:rsidR="00B46E23">
        <w:rPr>
          <w:rFonts w:ascii="MS Mincho" w:hAnsi="MS Mincho" w:hint="eastAsia"/>
        </w:rPr>
        <w:t>（仮称）</w:t>
      </w:r>
      <w:r w:rsidRPr="00F51715">
        <w:rPr>
          <w:rFonts w:ascii="MS Mincho" w:hAnsi="MS Mincho" w:hint="eastAsia"/>
        </w:rPr>
        <w:t>（以下「本施設」という）</w:t>
      </w:r>
      <w:r w:rsidR="00745979" w:rsidRPr="00745979">
        <w:rPr>
          <w:rFonts w:ascii="MS Mincho" w:hAnsi="MS Mincho" w:hint="eastAsia"/>
        </w:rPr>
        <w:t>を</w:t>
      </w:r>
      <w:r w:rsidRPr="00F51715">
        <w:rPr>
          <w:rFonts w:ascii="MS Mincho" w:hAnsi="MS Mincho" w:hint="eastAsia"/>
        </w:rPr>
        <w:t>責任もって完成させ、ＳＰＣが事業契約上負担する施設整備に係わる一切の業務を、ＳＰＣに代わって行う。</w:t>
      </w:r>
    </w:p>
    <w:p w:rsidR="001F3E10" w:rsidRPr="0048209C" w:rsidRDefault="001F3E10" w:rsidP="001F3E10">
      <w:pPr>
        <w:spacing w:line="240" w:lineRule="atLeast"/>
        <w:ind w:left="654"/>
        <w:jc w:val="left"/>
        <w:rPr>
          <w:rFonts w:ascii="MS Mincho" w:hAnsi="MS Mincho" w:hint="eastAsia"/>
        </w:rPr>
      </w:pPr>
    </w:p>
    <w:p w:rsidR="00CD2356" w:rsidRPr="00745979" w:rsidRDefault="005C793C">
      <w:pPr>
        <w:spacing w:line="240" w:lineRule="atLeast"/>
        <w:jc w:val="left"/>
        <w:rPr>
          <w:rFonts w:ascii="MS Mincho" w:hAnsi="MS Mincho" w:hint="eastAsia"/>
          <w:color w:val="FF0000"/>
        </w:rPr>
      </w:pPr>
      <w:r>
        <w:rPr>
          <w:rFonts w:ascii="MS Mincho" w:hAnsi="MS Mincho" w:hint="eastAsia"/>
        </w:rPr>
        <w:t>（４）　Ｆ</w:t>
      </w:r>
      <w:r w:rsidR="00CD2356" w:rsidRPr="0030160D">
        <w:rPr>
          <w:rFonts w:ascii="MS Mincho" w:hAnsi="MS Mincho" w:hint="eastAsia"/>
        </w:rPr>
        <w:t>の役割および義務</w:t>
      </w:r>
      <w:r w:rsidR="00745979">
        <w:rPr>
          <w:rFonts w:ascii="MS Mincho" w:hAnsi="MS Mincho" w:hint="eastAsia"/>
        </w:rPr>
        <w:t xml:space="preserve">　　</w:t>
      </w:r>
    </w:p>
    <w:p w:rsidR="00CD2356" w:rsidRPr="0030160D" w:rsidRDefault="00CD2356">
      <w:pPr>
        <w:numPr>
          <w:ilvl w:val="0"/>
          <w:numId w:val="4"/>
        </w:numPr>
        <w:spacing w:line="240" w:lineRule="atLeast"/>
        <w:jc w:val="left"/>
        <w:rPr>
          <w:rFonts w:ascii="MS Mincho" w:hAnsi="MS Mincho" w:hint="eastAsia"/>
        </w:rPr>
      </w:pPr>
      <w:r w:rsidRPr="0030160D">
        <w:rPr>
          <w:rFonts w:ascii="MS Mincho" w:hAnsi="MS Mincho" w:hint="eastAsia"/>
        </w:rPr>
        <w:t>与えられた「要求水準書」に基づき、</w:t>
      </w:r>
      <w:r w:rsidR="003B0E83">
        <w:rPr>
          <w:rFonts w:ascii="MS Mincho" w:hAnsi="MS Mincho" w:hint="eastAsia"/>
        </w:rPr>
        <w:t>電気工事</w:t>
      </w:r>
      <w:r w:rsidRPr="0030160D">
        <w:rPr>
          <w:rFonts w:ascii="MS Mincho" w:hAnsi="MS Mincho" w:hint="eastAsia"/>
        </w:rPr>
        <w:t>企業として担当業務に係る提案策定を行い、「入札書類」提出時に基礎審査、定量的審査・定性的審査を満足させる業務を行う。</w:t>
      </w:r>
    </w:p>
    <w:p w:rsidR="00B71D43" w:rsidRPr="00F74E44" w:rsidRDefault="00745979" w:rsidP="008406CB">
      <w:pPr>
        <w:numPr>
          <w:ilvl w:val="0"/>
          <w:numId w:val="4"/>
        </w:numPr>
        <w:spacing w:line="240" w:lineRule="atLeast"/>
        <w:jc w:val="left"/>
        <w:rPr>
          <w:rFonts w:ascii="MS Mincho" w:hAnsi="MS Mincho" w:hint="eastAsia"/>
        </w:rPr>
      </w:pPr>
      <w:r w:rsidRPr="00F74E44">
        <w:rPr>
          <w:rFonts w:ascii="MS Mincho" w:hAnsi="MS Mincho" w:hint="eastAsia"/>
        </w:rPr>
        <w:t>ＳＰＣと本事業の電気工事に係わる請負</w:t>
      </w:r>
      <w:r w:rsidR="00CD2356" w:rsidRPr="00F74E44">
        <w:rPr>
          <w:rFonts w:ascii="MS Mincho" w:hAnsi="MS Mincho" w:hint="eastAsia"/>
        </w:rPr>
        <w:t>契約を締結し、ＳＰＣが事業契約上負担する</w:t>
      </w:r>
      <w:r w:rsidR="003B0E83" w:rsidRPr="00F74E44">
        <w:rPr>
          <w:rFonts w:ascii="MS Mincho" w:hAnsi="MS Mincho" w:hint="eastAsia"/>
        </w:rPr>
        <w:t>電気工事</w:t>
      </w:r>
      <w:r w:rsidR="00CD2356" w:rsidRPr="00F74E44">
        <w:rPr>
          <w:rFonts w:ascii="MS Mincho" w:hAnsi="MS Mincho" w:hint="eastAsia"/>
        </w:rPr>
        <w:t>に係わる一切の業務をＳＰＣに代わって行う。</w:t>
      </w:r>
    </w:p>
    <w:p w:rsidR="001F3E10" w:rsidRDefault="001F3E10" w:rsidP="001F3E10">
      <w:pPr>
        <w:spacing w:line="240" w:lineRule="atLeast"/>
        <w:ind w:left="633"/>
        <w:jc w:val="left"/>
        <w:rPr>
          <w:rFonts w:ascii="MS Mincho" w:hAnsi="MS Mincho" w:hint="eastAsia"/>
        </w:rPr>
      </w:pPr>
    </w:p>
    <w:p w:rsidR="003B0E83" w:rsidRPr="0030160D" w:rsidRDefault="003B0E83" w:rsidP="003B0E83">
      <w:pPr>
        <w:spacing w:line="240" w:lineRule="atLeast"/>
        <w:jc w:val="left"/>
        <w:rPr>
          <w:rFonts w:ascii="MS Mincho" w:hAnsi="MS Mincho" w:hint="eastAsia"/>
        </w:rPr>
      </w:pPr>
      <w:r>
        <w:rPr>
          <w:rFonts w:ascii="MS Mincho" w:hAnsi="MS Mincho" w:hint="eastAsia"/>
        </w:rPr>
        <w:t>（５）　Ｇ・Ｈ</w:t>
      </w:r>
      <w:r w:rsidRPr="0030160D">
        <w:rPr>
          <w:rFonts w:ascii="MS Mincho" w:hAnsi="MS Mincho" w:hint="eastAsia"/>
        </w:rPr>
        <w:t>の役割および義務</w:t>
      </w:r>
      <w:r w:rsidR="00745979">
        <w:rPr>
          <w:rFonts w:ascii="MS Mincho" w:hAnsi="MS Mincho" w:hint="eastAsia"/>
        </w:rPr>
        <w:t xml:space="preserve">　</w:t>
      </w:r>
    </w:p>
    <w:p w:rsidR="003B0E83" w:rsidRDefault="003B0E83" w:rsidP="003B0E83">
      <w:pPr>
        <w:numPr>
          <w:ilvl w:val="0"/>
          <w:numId w:val="28"/>
        </w:numPr>
        <w:spacing w:line="240" w:lineRule="atLeast"/>
        <w:jc w:val="left"/>
        <w:rPr>
          <w:rFonts w:ascii="MS Mincho" w:hAnsi="MS Mincho" w:hint="eastAsia"/>
        </w:rPr>
      </w:pPr>
      <w:r w:rsidRPr="0030160D">
        <w:rPr>
          <w:rFonts w:ascii="MS Mincho" w:hAnsi="MS Mincho" w:hint="eastAsia"/>
        </w:rPr>
        <w:t>与えられた「要求水準書」に基づき、</w:t>
      </w:r>
      <w:r>
        <w:rPr>
          <w:rFonts w:ascii="MS Mincho" w:hAnsi="MS Mincho" w:hint="eastAsia"/>
        </w:rPr>
        <w:t>管工事</w:t>
      </w:r>
      <w:r w:rsidRPr="0030160D">
        <w:rPr>
          <w:rFonts w:ascii="MS Mincho" w:hAnsi="MS Mincho" w:hint="eastAsia"/>
        </w:rPr>
        <w:t>企業として担当業務に係る提案策定を行い、「入札書類」提出時に基礎審査、定量的審査・定性的審査を満足させる業務を行う。</w:t>
      </w:r>
    </w:p>
    <w:p w:rsidR="003B0E83" w:rsidRPr="00C005B5" w:rsidRDefault="003B0E83" w:rsidP="003B0E83">
      <w:pPr>
        <w:numPr>
          <w:ilvl w:val="0"/>
          <w:numId w:val="28"/>
        </w:numPr>
        <w:spacing w:line="240" w:lineRule="atLeast"/>
        <w:jc w:val="left"/>
        <w:rPr>
          <w:rFonts w:ascii="MS Mincho" w:hAnsi="MS Mincho" w:hint="eastAsia"/>
        </w:rPr>
      </w:pPr>
      <w:r w:rsidRPr="00C005B5">
        <w:rPr>
          <w:rFonts w:ascii="MS Mincho" w:hAnsi="MS Mincho" w:hint="eastAsia"/>
        </w:rPr>
        <w:t>当グループが本事業の「落札者」に決定した場合、</w:t>
      </w:r>
      <w:r w:rsidR="00745979" w:rsidRPr="00C005B5">
        <w:rPr>
          <w:rFonts w:ascii="MS Mincho" w:hAnsi="MS Mincho" w:hint="eastAsia"/>
        </w:rPr>
        <w:t>Ｇ・Ｈ</w:t>
      </w:r>
      <w:r w:rsidRPr="00C005B5">
        <w:rPr>
          <w:rFonts w:ascii="MS Mincho" w:hAnsi="MS Mincho" w:hint="eastAsia"/>
        </w:rPr>
        <w:t>２</w:t>
      </w:r>
      <w:r w:rsidR="00745979" w:rsidRPr="00C005B5">
        <w:rPr>
          <w:rFonts w:ascii="MS Mincho" w:hAnsi="MS Mincho" w:hint="eastAsia"/>
        </w:rPr>
        <w:t>者による建設共同企業体（以下「ＪＶ」という。）を結成し</w:t>
      </w:r>
      <w:r w:rsidRPr="00C005B5">
        <w:rPr>
          <w:rFonts w:ascii="MS Mincho" w:hAnsi="MS Mincho" w:hint="eastAsia"/>
        </w:rPr>
        <w:t>、ＳＰ</w:t>
      </w:r>
      <w:r w:rsidR="00745979" w:rsidRPr="00C005B5">
        <w:rPr>
          <w:rFonts w:ascii="MS Mincho" w:hAnsi="MS Mincho" w:hint="eastAsia"/>
        </w:rPr>
        <w:t>Ｃと本事業の管工事に係わる請負契約を締結し、ＳＰＣが事業契約上負担する管工事</w:t>
      </w:r>
      <w:r w:rsidRPr="00C005B5">
        <w:rPr>
          <w:rFonts w:ascii="MS Mincho" w:hAnsi="MS Mincho" w:hint="eastAsia"/>
        </w:rPr>
        <w:t>に係わる一切の業務を、ＳＰＣに代わって行う。</w:t>
      </w:r>
      <w:r w:rsidR="00745979" w:rsidRPr="00C005B5">
        <w:rPr>
          <w:rFonts w:ascii="MS Mincho" w:hAnsi="MS Mincho" w:hint="eastAsia"/>
        </w:rPr>
        <w:t xml:space="preserve">　</w:t>
      </w:r>
    </w:p>
    <w:p w:rsidR="003B0E83" w:rsidRPr="00C005B5" w:rsidRDefault="003B0E83" w:rsidP="003B0E83">
      <w:pPr>
        <w:numPr>
          <w:ilvl w:val="0"/>
          <w:numId w:val="28"/>
        </w:numPr>
        <w:spacing w:line="240" w:lineRule="atLeast"/>
        <w:jc w:val="left"/>
        <w:rPr>
          <w:rFonts w:ascii="MS Mincho" w:hAnsi="MS Mincho" w:hint="eastAsia"/>
        </w:rPr>
      </w:pPr>
      <w:r w:rsidRPr="00C005B5">
        <w:rPr>
          <w:rFonts w:ascii="MS Mincho" w:hAnsi="MS Mincho" w:hint="eastAsia"/>
        </w:rPr>
        <w:t>Ｇ・ＨのＪＶ割合については、それぞれ●％・●％の割合とする。</w:t>
      </w:r>
    </w:p>
    <w:p w:rsidR="001F3E10" w:rsidRDefault="001F3E10" w:rsidP="001F3E10">
      <w:pPr>
        <w:spacing w:line="240" w:lineRule="atLeast"/>
        <w:ind w:left="633"/>
        <w:jc w:val="left"/>
        <w:rPr>
          <w:rFonts w:ascii="MS Mincho" w:hAnsi="MS Mincho" w:hint="eastAsia"/>
        </w:rPr>
      </w:pPr>
    </w:p>
    <w:p w:rsidR="003B0E83" w:rsidRPr="0030160D" w:rsidRDefault="003B0E83" w:rsidP="003B0E83">
      <w:pPr>
        <w:spacing w:line="240" w:lineRule="atLeast"/>
        <w:jc w:val="left"/>
        <w:rPr>
          <w:rFonts w:ascii="MS Mincho" w:hAnsi="MS Mincho" w:hint="eastAsia"/>
        </w:rPr>
      </w:pPr>
      <w:r>
        <w:rPr>
          <w:rFonts w:ascii="MS Mincho" w:hAnsi="MS Mincho" w:hint="eastAsia"/>
        </w:rPr>
        <w:t>（６）Ｉ</w:t>
      </w:r>
      <w:r w:rsidRPr="0030160D">
        <w:rPr>
          <w:rFonts w:ascii="MS Mincho" w:hAnsi="MS Mincho" w:hint="eastAsia"/>
        </w:rPr>
        <w:t>の役割および義務</w:t>
      </w:r>
    </w:p>
    <w:p w:rsidR="003B0E83" w:rsidRPr="0030160D" w:rsidRDefault="003B0E83" w:rsidP="003B0E83">
      <w:pPr>
        <w:numPr>
          <w:ilvl w:val="0"/>
          <w:numId w:val="29"/>
        </w:numPr>
        <w:spacing w:line="240" w:lineRule="atLeast"/>
        <w:jc w:val="left"/>
        <w:rPr>
          <w:rFonts w:ascii="MS Mincho" w:hAnsi="MS Mincho" w:hint="eastAsia"/>
        </w:rPr>
      </w:pPr>
      <w:r w:rsidRPr="0030160D">
        <w:rPr>
          <w:rFonts w:ascii="MS Mincho" w:hAnsi="MS Mincho" w:hint="eastAsia"/>
        </w:rPr>
        <w:t>与えられた「要求水準書」に基づき、</w:t>
      </w:r>
      <w:r>
        <w:rPr>
          <w:rFonts w:ascii="MS Mincho" w:hAnsi="MS Mincho" w:hint="eastAsia"/>
        </w:rPr>
        <w:t>点検業務</w:t>
      </w:r>
      <w:r w:rsidRPr="0030160D">
        <w:rPr>
          <w:rFonts w:ascii="MS Mincho" w:hAnsi="MS Mincho" w:hint="eastAsia"/>
        </w:rPr>
        <w:t>企業として担当業務に係る提案策定を行い、「入札書類」提出時に基礎審査、定量的審査・定性的審査を満足させる業務を行う。</w:t>
      </w:r>
    </w:p>
    <w:p w:rsidR="003B0E83" w:rsidRDefault="003B0E83" w:rsidP="003B0E83">
      <w:pPr>
        <w:numPr>
          <w:ilvl w:val="0"/>
          <w:numId w:val="29"/>
        </w:numPr>
        <w:spacing w:line="240" w:lineRule="atLeast"/>
        <w:jc w:val="left"/>
        <w:rPr>
          <w:rFonts w:ascii="MS Mincho" w:hAnsi="MS Mincho" w:hint="eastAsia"/>
        </w:rPr>
      </w:pPr>
      <w:r w:rsidRPr="0030160D">
        <w:rPr>
          <w:rFonts w:ascii="MS Mincho" w:hAnsi="MS Mincho" w:hint="eastAsia"/>
        </w:rPr>
        <w:t>ＳＰＣと本事業の維持管理に係わる委託契約を締結し、ＳＰＣが事業契約上負担する</w:t>
      </w:r>
      <w:r>
        <w:rPr>
          <w:rFonts w:ascii="MS Mincho" w:hAnsi="MS Mincho" w:hint="eastAsia"/>
        </w:rPr>
        <w:t>点検業務</w:t>
      </w:r>
      <w:r w:rsidRPr="0030160D">
        <w:rPr>
          <w:rFonts w:ascii="MS Mincho" w:hAnsi="MS Mincho" w:hint="eastAsia"/>
        </w:rPr>
        <w:t>に係わる一切の業務をＳＰＣに代わって行う。</w:t>
      </w:r>
    </w:p>
    <w:p w:rsidR="001F3E10" w:rsidRPr="003B0E83" w:rsidRDefault="001F3E10" w:rsidP="001F3E10">
      <w:pPr>
        <w:spacing w:line="240" w:lineRule="atLeast"/>
        <w:ind w:left="633"/>
        <w:jc w:val="left"/>
        <w:rPr>
          <w:rFonts w:ascii="MS Mincho" w:hAnsi="MS Mincho" w:hint="eastAsia"/>
        </w:rPr>
      </w:pPr>
    </w:p>
    <w:p w:rsidR="005C793C" w:rsidRPr="00F51715" w:rsidRDefault="003B0E83" w:rsidP="003B0E83">
      <w:pPr>
        <w:spacing w:line="240" w:lineRule="atLeast"/>
        <w:jc w:val="left"/>
        <w:rPr>
          <w:rFonts w:ascii="MS Mincho" w:hAnsi="MS Mincho" w:hint="eastAsia"/>
        </w:rPr>
      </w:pPr>
      <w:r>
        <w:rPr>
          <w:rFonts w:ascii="MS Mincho" w:hAnsi="MS Mincho" w:hint="eastAsia"/>
        </w:rPr>
        <w:t>（７）Ｉ</w:t>
      </w:r>
      <w:r w:rsidR="005C793C" w:rsidRPr="00F51715">
        <w:rPr>
          <w:rFonts w:ascii="MS Mincho" w:hAnsi="MS Mincho" w:hint="eastAsia"/>
        </w:rPr>
        <w:t>の役割および義務</w:t>
      </w:r>
    </w:p>
    <w:p w:rsidR="005C793C" w:rsidRPr="00F51715" w:rsidRDefault="00152A4A" w:rsidP="005C793C">
      <w:pPr>
        <w:numPr>
          <w:ilvl w:val="0"/>
          <w:numId w:val="27"/>
        </w:numPr>
        <w:spacing w:line="240" w:lineRule="atLeast"/>
        <w:jc w:val="left"/>
        <w:rPr>
          <w:rFonts w:ascii="MS Mincho" w:hAnsi="MS Mincho" w:hint="eastAsia"/>
        </w:rPr>
      </w:pPr>
      <w:r>
        <w:rPr>
          <w:rFonts w:ascii="MS Mincho" w:hAnsi="MS Mincho" w:hint="eastAsia"/>
        </w:rPr>
        <w:t>資金調達企業・アドバイザー企業</w:t>
      </w:r>
      <w:r w:rsidRPr="00C005B5">
        <w:rPr>
          <w:rFonts w:ascii="MS Mincho" w:hAnsi="MS Mincho" w:hint="eastAsia"/>
        </w:rPr>
        <w:t>・</w:t>
      </w:r>
      <w:r w:rsidR="003B0E83" w:rsidRPr="00C005B5">
        <w:rPr>
          <w:rFonts w:ascii="MS Mincho" w:hAnsi="MS Mincho" w:hint="eastAsia"/>
        </w:rPr>
        <w:t>マネジメント企業を</w:t>
      </w:r>
      <w:r w:rsidR="003B0E83">
        <w:rPr>
          <w:rFonts w:ascii="MS Mincho" w:hAnsi="MS Mincho" w:hint="eastAsia"/>
        </w:rPr>
        <w:t>つとめる</w:t>
      </w:r>
      <w:r>
        <w:rPr>
          <w:rFonts w:ascii="MS Mincho" w:hAnsi="MS Mincho" w:hint="eastAsia"/>
        </w:rPr>
        <w:t>。</w:t>
      </w:r>
    </w:p>
    <w:p w:rsidR="005C793C" w:rsidRPr="00F51715" w:rsidRDefault="005C793C" w:rsidP="005C793C">
      <w:pPr>
        <w:numPr>
          <w:ilvl w:val="0"/>
          <w:numId w:val="27"/>
        </w:numPr>
        <w:spacing w:line="240" w:lineRule="atLeast"/>
        <w:jc w:val="left"/>
        <w:rPr>
          <w:rFonts w:ascii="MS Mincho" w:hAnsi="MS Mincho" w:hint="eastAsia"/>
        </w:rPr>
      </w:pPr>
      <w:r w:rsidRPr="00F51715">
        <w:rPr>
          <w:rFonts w:ascii="MS Mincho" w:hAnsi="MS Mincho" w:hint="eastAsia"/>
        </w:rPr>
        <w:t>事業実施計画・長期収支計画等を立案し、「入札書類」提出時に基礎審査・定量的審査・定性的審査を満足させる業務を行う。</w:t>
      </w:r>
    </w:p>
    <w:p w:rsidR="005C793C" w:rsidRPr="00F51715" w:rsidRDefault="005C793C" w:rsidP="005C793C">
      <w:pPr>
        <w:numPr>
          <w:ilvl w:val="0"/>
          <w:numId w:val="27"/>
        </w:numPr>
        <w:spacing w:line="240" w:lineRule="atLeast"/>
        <w:jc w:val="left"/>
        <w:rPr>
          <w:rFonts w:ascii="MS Mincho" w:hAnsi="MS Mincho" w:hint="eastAsia"/>
        </w:rPr>
      </w:pPr>
      <w:r w:rsidRPr="00F51715">
        <w:rPr>
          <w:rFonts w:ascii="MS Mincho" w:hAnsi="MS Mincho" w:hint="eastAsia"/>
        </w:rPr>
        <w:t>ＳＰＣが本事業遂行のために必要となる資金について金融機関と協議を行い、提案提出前に「融資関心表明書」又は「融資確約書」を取得する。</w:t>
      </w:r>
    </w:p>
    <w:p w:rsidR="00745979" w:rsidRDefault="005C793C" w:rsidP="00745979">
      <w:pPr>
        <w:numPr>
          <w:ilvl w:val="0"/>
          <w:numId w:val="27"/>
        </w:numPr>
        <w:spacing w:line="240" w:lineRule="atLeast"/>
        <w:jc w:val="left"/>
        <w:rPr>
          <w:rFonts w:ascii="MS Mincho" w:hAnsi="MS Mincho" w:hint="eastAsia"/>
        </w:rPr>
      </w:pPr>
      <w:r w:rsidRPr="00F51715">
        <w:rPr>
          <w:rFonts w:ascii="MS Mincho" w:hAnsi="MS Mincho" w:hint="eastAsia"/>
        </w:rPr>
        <w:t>金融機関との協議により、劣後融資・劣後融資枠の</w:t>
      </w:r>
      <w:r w:rsidR="00745979">
        <w:rPr>
          <w:rFonts w:ascii="MS Mincho" w:hAnsi="MS Mincho" w:hint="eastAsia"/>
        </w:rPr>
        <w:t>コンソーシアム内での調達先の</w:t>
      </w:r>
      <w:r w:rsidR="003B0E83" w:rsidRPr="00745979">
        <w:rPr>
          <w:rFonts w:ascii="MS Mincho" w:hAnsi="MS Mincho" w:hint="eastAsia"/>
        </w:rPr>
        <w:t>調整を</w:t>
      </w:r>
    </w:p>
    <w:p w:rsidR="005C793C" w:rsidRPr="00745979" w:rsidRDefault="003B0E83" w:rsidP="00745979">
      <w:pPr>
        <w:spacing w:line="240" w:lineRule="atLeast"/>
        <w:ind w:left="654"/>
        <w:jc w:val="left"/>
        <w:rPr>
          <w:rFonts w:ascii="MS Mincho" w:hAnsi="MS Mincho" w:hint="eastAsia"/>
        </w:rPr>
      </w:pPr>
      <w:r w:rsidRPr="00745979">
        <w:rPr>
          <w:rFonts w:ascii="MS Mincho" w:hAnsi="MS Mincho" w:hint="eastAsia"/>
        </w:rPr>
        <w:t>行う。</w:t>
      </w:r>
    </w:p>
    <w:p w:rsidR="005C793C" w:rsidRPr="00C005B5" w:rsidRDefault="005C793C" w:rsidP="005C793C">
      <w:pPr>
        <w:numPr>
          <w:ilvl w:val="0"/>
          <w:numId w:val="27"/>
        </w:numPr>
        <w:spacing w:line="240" w:lineRule="atLeast"/>
        <w:jc w:val="left"/>
        <w:rPr>
          <w:rFonts w:ascii="MS Mincho" w:hAnsi="MS Mincho" w:hint="eastAsia"/>
        </w:rPr>
      </w:pPr>
      <w:r w:rsidRPr="00F51715">
        <w:rPr>
          <w:rFonts w:ascii="MS Mincho" w:hAnsi="MS Mincho" w:hint="eastAsia"/>
        </w:rPr>
        <w:t>アドバイザーとして、コンソーシアムの運営および提案策定に対し</w:t>
      </w:r>
      <w:r w:rsidR="00152A4A">
        <w:rPr>
          <w:rFonts w:ascii="MS Mincho" w:hAnsi="MS Mincho" w:hint="eastAsia"/>
        </w:rPr>
        <w:t>、アドバイスを行うとともに、</w:t>
      </w:r>
      <w:r w:rsidR="00152A4A" w:rsidRPr="00C005B5">
        <w:rPr>
          <w:rFonts w:ascii="MS Mincho" w:hAnsi="MS Mincho" w:hint="eastAsia"/>
        </w:rPr>
        <w:t>提案書の取り纏めを行う</w:t>
      </w:r>
      <w:r w:rsidRPr="00C005B5">
        <w:rPr>
          <w:rFonts w:ascii="MS Mincho" w:hAnsi="MS Mincho" w:hint="eastAsia"/>
        </w:rPr>
        <w:t>。</w:t>
      </w:r>
    </w:p>
    <w:p w:rsidR="00B71D43" w:rsidRPr="00C005B5" w:rsidRDefault="005C793C" w:rsidP="005644C6">
      <w:pPr>
        <w:numPr>
          <w:ilvl w:val="0"/>
          <w:numId w:val="27"/>
        </w:numPr>
        <w:spacing w:line="240" w:lineRule="atLeast"/>
        <w:jc w:val="left"/>
        <w:rPr>
          <w:rFonts w:ascii="MS Mincho" w:hAnsi="MS Mincho" w:hint="eastAsia"/>
        </w:rPr>
      </w:pPr>
      <w:r w:rsidRPr="00C005B5">
        <w:rPr>
          <w:rFonts w:ascii="MS Mincho" w:hAnsi="MS Mincho" w:hint="eastAsia"/>
        </w:rPr>
        <w:t>当グループが本事業の「落札者」に決定した場合、</w:t>
      </w:r>
      <w:r w:rsidR="00152A4A" w:rsidRPr="00C005B5">
        <w:rPr>
          <w:rFonts w:ascii="MS Mincho" w:hAnsi="MS Mincho" w:hint="eastAsia"/>
        </w:rPr>
        <w:t>Ａの統括マネジメント業務についてアドバイザーとし</w:t>
      </w:r>
      <w:r w:rsidR="00745979" w:rsidRPr="00C005B5">
        <w:rPr>
          <w:rFonts w:ascii="MS Mincho" w:hAnsi="MS Mincho" w:hint="eastAsia"/>
        </w:rPr>
        <w:t>て</w:t>
      </w:r>
      <w:r w:rsidR="00152A4A" w:rsidRPr="00C005B5">
        <w:rPr>
          <w:rFonts w:ascii="MS Mincho" w:hAnsi="MS Mincho" w:hint="eastAsia"/>
        </w:rPr>
        <w:t>アドバイス</w:t>
      </w:r>
      <w:r w:rsidR="001D6F3A" w:rsidRPr="00C005B5">
        <w:rPr>
          <w:rFonts w:ascii="MS Mincho" w:hAnsi="MS Mincho" w:hint="eastAsia"/>
        </w:rPr>
        <w:t>および支援を行う</w:t>
      </w:r>
      <w:r w:rsidR="00152A4A" w:rsidRPr="00C005B5">
        <w:rPr>
          <w:rFonts w:ascii="MS Mincho" w:hAnsi="MS Mincho" w:hint="eastAsia"/>
        </w:rPr>
        <w:t>。</w:t>
      </w:r>
    </w:p>
    <w:p w:rsidR="00152A4A" w:rsidRPr="00152A4A" w:rsidRDefault="00152A4A" w:rsidP="00152A4A">
      <w:pPr>
        <w:spacing w:line="240" w:lineRule="atLeast"/>
        <w:ind w:left="654"/>
        <w:jc w:val="left"/>
        <w:rPr>
          <w:rFonts w:ascii="MS Mincho" w:hAnsi="MS Mincho" w:hint="eastAsia"/>
        </w:rPr>
      </w:pPr>
    </w:p>
    <w:p w:rsidR="00CD2356" w:rsidRPr="00F51715" w:rsidRDefault="00CD2356">
      <w:pPr>
        <w:spacing w:line="240" w:lineRule="atLeast"/>
        <w:jc w:val="left"/>
        <w:rPr>
          <w:rFonts w:ascii="MS Mincho" w:hAnsi="MS Mincho" w:hint="eastAsia"/>
        </w:rPr>
      </w:pPr>
      <w:r w:rsidRPr="00F51715">
        <w:rPr>
          <w:rFonts w:ascii="MS Mincho" w:hAnsi="MS Mincho" w:hint="eastAsia"/>
        </w:rPr>
        <w:t>第</w:t>
      </w:r>
      <w:r w:rsidR="00AC201E">
        <w:rPr>
          <w:rFonts w:ascii="MS Mincho" w:hAnsi="MS Mincho" w:hint="eastAsia"/>
        </w:rPr>
        <w:t>５</w:t>
      </w:r>
      <w:r w:rsidRPr="00F51715">
        <w:rPr>
          <w:rFonts w:ascii="MS Mincho" w:hAnsi="MS Mincho" w:hint="eastAsia"/>
        </w:rPr>
        <w:t>条（義務）</w:t>
      </w:r>
    </w:p>
    <w:p w:rsidR="00CD2356" w:rsidRPr="00F51715" w:rsidRDefault="00CD2356">
      <w:pPr>
        <w:numPr>
          <w:ilvl w:val="1"/>
          <w:numId w:val="8"/>
        </w:numPr>
        <w:tabs>
          <w:tab w:val="clear" w:pos="1003"/>
        </w:tabs>
        <w:spacing w:line="240" w:lineRule="atLeast"/>
        <w:ind w:left="426" w:hanging="426"/>
        <w:jc w:val="left"/>
        <w:rPr>
          <w:rFonts w:ascii="MS Mincho" w:hAnsi="MS Mincho" w:hint="eastAsia"/>
        </w:rPr>
      </w:pPr>
      <w:r w:rsidRPr="00F51715">
        <w:rPr>
          <w:rFonts w:ascii="MS Mincho" w:hAnsi="MS Mincho" w:hint="eastAsia"/>
        </w:rPr>
        <w:t>本協定当事者は、本協定の目的達成のため、互いに誠実を尽くし、最大限の努力を行う。</w:t>
      </w:r>
    </w:p>
    <w:p w:rsidR="00CD2356" w:rsidRPr="00F51715" w:rsidRDefault="00CD2356">
      <w:pPr>
        <w:numPr>
          <w:ilvl w:val="1"/>
          <w:numId w:val="8"/>
        </w:numPr>
        <w:tabs>
          <w:tab w:val="clear" w:pos="1003"/>
        </w:tabs>
        <w:spacing w:line="240" w:lineRule="atLeast"/>
        <w:ind w:left="426" w:hanging="426"/>
        <w:jc w:val="left"/>
        <w:rPr>
          <w:rFonts w:ascii="MS Mincho" w:hAnsi="MS Mincho" w:hint="eastAsia"/>
        </w:rPr>
      </w:pPr>
      <w:r w:rsidRPr="00F51715">
        <w:rPr>
          <w:rFonts w:ascii="MS Mincho" w:hAnsi="MS Mincho" w:hint="eastAsia"/>
        </w:rPr>
        <w:t>「入札書類」の提出にあたっては、本協定当事者それぞれの社内規定に定める決裁手続きにて事前に可決されていることを要する。</w:t>
      </w:r>
    </w:p>
    <w:p w:rsidR="00CD2356" w:rsidRPr="00F51715" w:rsidRDefault="00CD2356">
      <w:pPr>
        <w:numPr>
          <w:ilvl w:val="1"/>
          <w:numId w:val="8"/>
        </w:numPr>
        <w:tabs>
          <w:tab w:val="clear" w:pos="1003"/>
        </w:tabs>
        <w:spacing w:line="240" w:lineRule="atLeast"/>
        <w:ind w:left="426" w:hanging="426"/>
        <w:jc w:val="left"/>
        <w:rPr>
          <w:rFonts w:ascii="MS Mincho" w:hAnsi="MS Mincho" w:hint="eastAsia"/>
        </w:rPr>
      </w:pPr>
      <w:r w:rsidRPr="00F51715">
        <w:rPr>
          <w:rFonts w:ascii="MS Mincho" w:hAnsi="MS Mincho" w:hint="eastAsia"/>
        </w:rPr>
        <w:t>当グループ全体として行う提案提出に関する意思決定はＡが取り纏め、他の本協定当事者もＡに対し最大限の協力をするものとする。</w:t>
      </w:r>
    </w:p>
    <w:p w:rsidR="00CD2356" w:rsidRPr="00F51715" w:rsidRDefault="00CD2356" w:rsidP="00F51715">
      <w:pPr>
        <w:spacing w:line="240" w:lineRule="atLeast"/>
        <w:ind w:left="210" w:hangingChars="100" w:hanging="210"/>
        <w:jc w:val="left"/>
        <w:rPr>
          <w:rFonts w:ascii="MS Mincho" w:hAnsi="MS Mincho" w:hint="eastAsia"/>
        </w:rPr>
      </w:pPr>
    </w:p>
    <w:p w:rsidR="00CD2356" w:rsidRPr="00F51715" w:rsidRDefault="00CD2356">
      <w:pPr>
        <w:spacing w:line="240" w:lineRule="atLeast"/>
        <w:jc w:val="left"/>
        <w:rPr>
          <w:rFonts w:ascii="MS Mincho" w:hAnsi="MS Mincho" w:hint="eastAsia"/>
        </w:rPr>
      </w:pPr>
      <w:r w:rsidRPr="00F51715">
        <w:rPr>
          <w:rFonts w:ascii="MS Mincho" w:hAnsi="MS Mincho" w:hint="eastAsia"/>
        </w:rPr>
        <w:t>第</w:t>
      </w:r>
      <w:r w:rsidR="00AC201E">
        <w:rPr>
          <w:rFonts w:ascii="MS Mincho" w:hAnsi="MS Mincho" w:hint="eastAsia"/>
        </w:rPr>
        <w:t>６</w:t>
      </w:r>
      <w:r w:rsidRPr="00F51715">
        <w:rPr>
          <w:rFonts w:ascii="MS Mincho" w:hAnsi="MS Mincho" w:hint="eastAsia"/>
        </w:rPr>
        <w:t>条（本協定当事者の業務及びリスク分担）</w:t>
      </w:r>
    </w:p>
    <w:p w:rsidR="00E57A9C" w:rsidRPr="00C005B5" w:rsidRDefault="00CD2356" w:rsidP="00F51715">
      <w:pPr>
        <w:spacing w:line="240" w:lineRule="atLeast"/>
        <w:ind w:firstLineChars="100" w:firstLine="210"/>
        <w:jc w:val="left"/>
        <w:rPr>
          <w:rFonts w:ascii="MS Mincho" w:hAnsi="MS Mincho" w:hint="eastAsia"/>
        </w:rPr>
      </w:pPr>
      <w:r w:rsidRPr="00BA77BF">
        <w:rPr>
          <w:rFonts w:ascii="MS Mincho" w:hAnsi="MS Mincho" w:hint="eastAsia"/>
        </w:rPr>
        <w:t>本協定書当事者の業務・リスク分担については、</w:t>
      </w:r>
      <w:r w:rsidRPr="00C005B5">
        <w:rPr>
          <w:rFonts w:ascii="MS Mincho" w:hAnsi="MS Mincho" w:hint="eastAsia"/>
        </w:rPr>
        <w:t>別紙２（業務</w:t>
      </w:r>
      <w:r w:rsidR="00E57A9C" w:rsidRPr="00C005B5">
        <w:rPr>
          <w:rFonts w:ascii="MS Mincho" w:hAnsi="MS Mincho" w:hint="eastAsia"/>
        </w:rPr>
        <w:t>分担表）および別紙３（</w:t>
      </w:r>
      <w:r w:rsidRPr="00C005B5">
        <w:rPr>
          <w:rFonts w:ascii="MS Mincho" w:hAnsi="MS Mincho" w:hint="eastAsia"/>
        </w:rPr>
        <w:t>リスク分担</w:t>
      </w:r>
    </w:p>
    <w:p w:rsidR="00CD2356" w:rsidRPr="00C005B5" w:rsidRDefault="00CD2356" w:rsidP="00F51715">
      <w:pPr>
        <w:spacing w:line="240" w:lineRule="atLeast"/>
        <w:ind w:firstLineChars="100" w:firstLine="210"/>
        <w:jc w:val="left"/>
        <w:rPr>
          <w:rFonts w:ascii="MS Mincho" w:hAnsi="MS Mincho" w:hint="eastAsia"/>
        </w:rPr>
      </w:pPr>
      <w:r w:rsidRPr="00C005B5">
        <w:rPr>
          <w:rFonts w:ascii="MS Mincho" w:hAnsi="MS Mincho" w:hint="eastAsia"/>
        </w:rPr>
        <w:t>表）に例示するが、各当事者の役割及び義務の範囲内において、これらに限られないものとする。</w:t>
      </w:r>
    </w:p>
    <w:p w:rsidR="008406CB" w:rsidRPr="00C005B5" w:rsidRDefault="008406CB" w:rsidP="00013F68">
      <w:pPr>
        <w:spacing w:line="240" w:lineRule="atLeast"/>
        <w:jc w:val="left"/>
        <w:rPr>
          <w:rFonts w:ascii="MS Mincho" w:hAnsi="MS Mincho" w:hint="eastAsia"/>
        </w:rPr>
      </w:pPr>
    </w:p>
    <w:p w:rsidR="00CD2356" w:rsidRPr="00F51715" w:rsidRDefault="00AC201E">
      <w:pPr>
        <w:spacing w:line="240" w:lineRule="atLeast"/>
        <w:rPr>
          <w:rFonts w:ascii="MS Mincho" w:hAnsi="MS Mincho" w:hint="eastAsia"/>
        </w:rPr>
      </w:pPr>
      <w:r>
        <w:rPr>
          <w:rFonts w:ascii="MS Mincho" w:hAnsi="MS Mincho" w:hint="eastAsia"/>
        </w:rPr>
        <w:t>第７</w:t>
      </w:r>
      <w:r w:rsidR="00CD2356" w:rsidRPr="00F51715">
        <w:rPr>
          <w:rFonts w:ascii="MS Mincho" w:hAnsi="MS Mincho" w:hint="eastAsia"/>
        </w:rPr>
        <w:t>条（資金調達に係る担保権設定等の承認）</w:t>
      </w:r>
    </w:p>
    <w:p w:rsidR="00CD2356" w:rsidRPr="00F51715" w:rsidRDefault="00CD2356" w:rsidP="00CF296D">
      <w:pPr>
        <w:spacing w:line="240" w:lineRule="atLeast"/>
        <w:ind w:firstLineChars="100" w:firstLine="210"/>
        <w:rPr>
          <w:rFonts w:ascii="MS Mincho" w:hAnsi="MS Mincho" w:hint="eastAsia"/>
        </w:rPr>
      </w:pPr>
      <w:r w:rsidRPr="00F51715">
        <w:rPr>
          <w:rFonts w:ascii="MS Mincho" w:hAnsi="MS Mincho" w:hint="eastAsia"/>
        </w:rPr>
        <w:t>本協定当事者は、本事業遂行のため必要な資金をＳＰＣが借り入れるに際して、ＳＰＣに対し融資を実行したもの（以下「融資提供者」という。）が融資条件として希望した場合には、融資提供者に対して、事業契約上および業務関連契約上のＳＰＣの債権に対する譲渡担保権設定に関する承諾書の提出、業務関連契約上の地位譲渡予約に関する承諾書の提出、および業務関連契約に関連して付保した保険金受取請求権への担保権の設定等、ＳＰＣの資金調達に必要な行為に協力する。</w:t>
      </w:r>
    </w:p>
    <w:p w:rsidR="00CD2356" w:rsidRPr="00F51715" w:rsidRDefault="00CD2356" w:rsidP="00745979">
      <w:pPr>
        <w:spacing w:line="240" w:lineRule="atLeast"/>
        <w:rPr>
          <w:rFonts w:ascii="MS Mincho" w:hAnsi="MS Mincho" w:hint="eastAsia"/>
        </w:rPr>
      </w:pPr>
      <w:r w:rsidRPr="00F51715">
        <w:rPr>
          <w:rFonts w:ascii="MS Mincho" w:hAnsi="MS Mincho" w:hint="eastAsia"/>
        </w:rPr>
        <w:t>別紙１に定めるＳＰＣの株主は、当該株式に融資提供者による第一順位の質権設定に同意するものとする。</w:t>
      </w:r>
    </w:p>
    <w:p w:rsidR="00745979" w:rsidRPr="00F51715" w:rsidRDefault="00745979">
      <w:pPr>
        <w:pStyle w:val="a6"/>
        <w:tabs>
          <w:tab w:val="clear" w:pos="4252"/>
          <w:tab w:val="clear" w:pos="8504"/>
        </w:tabs>
        <w:snapToGrid/>
        <w:spacing w:line="240" w:lineRule="atLeast"/>
        <w:rPr>
          <w:rFonts w:ascii="MS Mincho" w:hAnsi="MS Mincho" w:hint="eastAsia"/>
        </w:rPr>
      </w:pPr>
    </w:p>
    <w:p w:rsidR="00CD2356" w:rsidRPr="00F51715" w:rsidRDefault="00AC201E" w:rsidP="00F51715">
      <w:pPr>
        <w:spacing w:line="240" w:lineRule="atLeast"/>
        <w:ind w:left="210" w:hangingChars="100" w:hanging="210"/>
        <w:jc w:val="left"/>
        <w:rPr>
          <w:rFonts w:ascii="MS Mincho" w:hAnsi="MS Mincho" w:hint="eastAsia"/>
        </w:rPr>
      </w:pPr>
      <w:r>
        <w:rPr>
          <w:rFonts w:ascii="MS Mincho" w:hAnsi="MS Mincho" w:hint="eastAsia"/>
        </w:rPr>
        <w:t>第８</w:t>
      </w:r>
      <w:r w:rsidR="00CD2356" w:rsidRPr="00ED1219">
        <w:rPr>
          <w:rFonts w:ascii="MS Mincho" w:hAnsi="MS Mincho" w:hint="eastAsia"/>
        </w:rPr>
        <w:t>条（提案策定費用の分担）</w:t>
      </w:r>
    </w:p>
    <w:p w:rsidR="0068445F" w:rsidRPr="00BA77BF" w:rsidRDefault="00CF296D" w:rsidP="00CF296D">
      <w:pPr>
        <w:spacing w:line="240" w:lineRule="atLeast"/>
        <w:ind w:left="525" w:hangingChars="250" w:hanging="525"/>
        <w:jc w:val="left"/>
        <w:rPr>
          <w:rFonts w:ascii="MS Mincho" w:hAnsi="MS Mincho" w:hint="eastAsia"/>
        </w:rPr>
      </w:pPr>
      <w:r>
        <w:rPr>
          <w:rFonts w:ascii="MS Mincho" w:hAnsi="MS Mincho" w:hint="eastAsia"/>
        </w:rPr>
        <w:t>１</w:t>
      </w:r>
      <w:r w:rsidR="0068445F">
        <w:rPr>
          <w:rFonts w:ascii="MS Mincho" w:hAnsi="MS Mincho" w:hint="eastAsia"/>
        </w:rPr>
        <w:t xml:space="preserve">. </w:t>
      </w:r>
      <w:r w:rsidR="00745979">
        <w:rPr>
          <w:rFonts w:ascii="MS Mincho" w:hAnsi="MS Mincho" w:hint="eastAsia"/>
        </w:rPr>
        <w:t>本事業に応募</w:t>
      </w:r>
      <w:r w:rsidR="00745979" w:rsidRPr="00C005B5">
        <w:rPr>
          <w:rFonts w:ascii="MS Mincho" w:hAnsi="MS Mincho" w:hint="eastAsia"/>
        </w:rPr>
        <w:t>するための</w:t>
      </w:r>
      <w:r w:rsidR="00012CFD" w:rsidRPr="00C005B5">
        <w:rPr>
          <w:rFonts w:ascii="MS Mincho" w:hAnsi="MS Mincho" w:hint="eastAsia"/>
        </w:rPr>
        <w:t>提案策定費用について、本協定当事者は別紙４</w:t>
      </w:r>
      <w:r w:rsidR="0068445F" w:rsidRPr="00BA77BF">
        <w:rPr>
          <w:rFonts w:ascii="MS Mincho" w:hAnsi="MS Mincho" w:hint="eastAsia"/>
        </w:rPr>
        <w:t>に定める金</w:t>
      </w:r>
      <w:r w:rsidR="008406CB" w:rsidRPr="00BA77BF">
        <w:rPr>
          <w:rFonts w:ascii="MS Mincho" w:hAnsi="MS Mincho" w:hint="eastAsia"/>
        </w:rPr>
        <w:t>額</w:t>
      </w:r>
    </w:p>
    <w:p w:rsidR="00BC08CA" w:rsidRPr="00BC08CA" w:rsidRDefault="002E64AB" w:rsidP="00D32F90">
      <w:pPr>
        <w:spacing w:line="240" w:lineRule="atLeast"/>
        <w:ind w:leftChars="200" w:left="525" w:hangingChars="50" w:hanging="105"/>
        <w:jc w:val="left"/>
        <w:rPr>
          <w:rFonts w:ascii="MS Mincho" w:hAnsi="MS Mincho" w:hint="eastAsia"/>
        </w:rPr>
      </w:pPr>
      <w:r>
        <w:rPr>
          <w:rFonts w:ascii="MS Mincho" w:hAnsi="MS Mincho" w:hint="eastAsia"/>
        </w:rPr>
        <w:t>で</w:t>
      </w:r>
      <w:r w:rsidR="002B32C9">
        <w:rPr>
          <w:rFonts w:ascii="MS Mincho" w:hAnsi="MS Mincho" w:hint="eastAsia"/>
        </w:rPr>
        <w:t>費用分担</w:t>
      </w:r>
      <w:r w:rsidR="00D32F90" w:rsidRPr="00BA77BF">
        <w:rPr>
          <w:rFonts w:ascii="MS Mincho" w:hAnsi="MS Mincho" w:hint="eastAsia"/>
        </w:rPr>
        <w:t>するものとする。</w:t>
      </w:r>
    </w:p>
    <w:p w:rsidR="00CD2356" w:rsidRPr="007352A2" w:rsidRDefault="00CF296D" w:rsidP="00CF296D">
      <w:pPr>
        <w:spacing w:line="240" w:lineRule="atLeast"/>
        <w:rPr>
          <w:rFonts w:ascii="MS Mincho" w:hAnsi="MS Mincho" w:hint="eastAsia"/>
        </w:rPr>
      </w:pPr>
      <w:r>
        <w:rPr>
          <w:rFonts w:ascii="MS Mincho" w:hAnsi="MS Mincho" w:hint="eastAsia"/>
        </w:rPr>
        <w:t>２</w:t>
      </w:r>
      <w:r w:rsidR="0068445F">
        <w:rPr>
          <w:rFonts w:ascii="MS Mincho" w:hAnsi="MS Mincho" w:hint="eastAsia"/>
        </w:rPr>
        <w:t xml:space="preserve">. </w:t>
      </w:r>
      <w:r w:rsidR="0040545A" w:rsidRPr="007352A2">
        <w:rPr>
          <w:rFonts w:ascii="MS Mincho" w:hAnsi="MS Mincho" w:hint="eastAsia"/>
        </w:rPr>
        <w:t>提案策定費用はＡが取り纏め、</w:t>
      </w:r>
      <w:r w:rsidR="00CD2356" w:rsidRPr="007352A2">
        <w:rPr>
          <w:rFonts w:ascii="MS Mincho" w:hAnsi="MS Mincho" w:hint="eastAsia"/>
        </w:rPr>
        <w:t>委託費用</w:t>
      </w:r>
      <w:r w:rsidR="0040545A" w:rsidRPr="007352A2">
        <w:rPr>
          <w:rFonts w:ascii="MS Mincho" w:hAnsi="MS Mincho" w:hint="eastAsia"/>
        </w:rPr>
        <w:t>を各支払先に</w:t>
      </w:r>
      <w:r w:rsidR="00CD2356" w:rsidRPr="007352A2">
        <w:rPr>
          <w:rFonts w:ascii="MS Mincho" w:hAnsi="MS Mincho" w:hint="eastAsia"/>
        </w:rPr>
        <w:t>支払いを行うものとする。</w:t>
      </w:r>
    </w:p>
    <w:p w:rsidR="00CD2356" w:rsidRPr="002E73EC" w:rsidRDefault="00CD2356" w:rsidP="0068445F">
      <w:pPr>
        <w:spacing w:line="240" w:lineRule="atLeast"/>
        <w:ind w:leftChars="222" w:left="466"/>
        <w:jc w:val="left"/>
        <w:rPr>
          <w:rFonts w:ascii="MS Mincho" w:hAnsi="MS Mincho" w:hint="eastAsia"/>
        </w:rPr>
      </w:pPr>
      <w:r w:rsidRPr="007352A2">
        <w:rPr>
          <w:rFonts w:ascii="MS Mincho" w:hAnsi="MS Mincho" w:hint="eastAsia"/>
        </w:rPr>
        <w:t>提案策定費用は、提案提出後Ａの請</w:t>
      </w:r>
      <w:r w:rsidR="0040545A" w:rsidRPr="007352A2">
        <w:rPr>
          <w:rFonts w:ascii="MS Mincho" w:hAnsi="MS Mincho" w:hint="eastAsia"/>
        </w:rPr>
        <w:t>求をもとに納付するものとし、Ａは全額納付され次第、速やかに</w:t>
      </w:r>
      <w:r w:rsidRPr="007352A2">
        <w:rPr>
          <w:rFonts w:ascii="MS Mincho" w:hAnsi="MS Mincho" w:hint="eastAsia"/>
        </w:rPr>
        <w:t>委託費用</w:t>
      </w:r>
      <w:r w:rsidR="0047003D">
        <w:rPr>
          <w:rFonts w:ascii="MS Mincho" w:hAnsi="MS Mincho" w:hint="eastAsia"/>
        </w:rPr>
        <w:t>の</w:t>
      </w:r>
      <w:r w:rsidRPr="007352A2">
        <w:rPr>
          <w:rFonts w:ascii="MS Mincho" w:hAnsi="MS Mincho" w:hint="eastAsia"/>
        </w:rPr>
        <w:t>支払いを行うものとする。</w:t>
      </w:r>
    </w:p>
    <w:p w:rsidR="00CC46E5" w:rsidRPr="002E73EC" w:rsidRDefault="00835B4B" w:rsidP="0068445F">
      <w:pPr>
        <w:spacing w:line="240" w:lineRule="atLeast"/>
        <w:ind w:left="420" w:hangingChars="200" w:hanging="420"/>
        <w:jc w:val="left"/>
        <w:rPr>
          <w:rFonts w:ascii="MS Mincho" w:hAnsi="MS Mincho" w:hint="eastAsia"/>
        </w:rPr>
      </w:pPr>
      <w:r>
        <w:rPr>
          <w:rFonts w:ascii="MS Mincho" w:hAnsi="MS Mincho" w:hint="eastAsia"/>
        </w:rPr>
        <w:t>３</w:t>
      </w:r>
      <w:r w:rsidR="0068445F">
        <w:rPr>
          <w:rFonts w:ascii="MS Mincho" w:hAnsi="MS Mincho" w:hint="eastAsia"/>
        </w:rPr>
        <w:t xml:space="preserve">. </w:t>
      </w:r>
      <w:r w:rsidR="002E64AB">
        <w:rPr>
          <w:rFonts w:ascii="MS Mincho" w:hAnsi="MS Mincho" w:hint="eastAsia"/>
        </w:rPr>
        <w:t>当グループが本事業に落札した場合は、</w:t>
      </w:r>
      <w:r w:rsidR="00C005B5">
        <w:rPr>
          <w:rFonts w:ascii="MS Mincho" w:hAnsi="MS Mincho" w:hint="eastAsia"/>
        </w:rPr>
        <w:t>〇〇自治体</w:t>
      </w:r>
      <w:r w:rsidR="002E64AB">
        <w:rPr>
          <w:rFonts w:ascii="MS Mincho" w:hAnsi="MS Mincho" w:hint="eastAsia"/>
        </w:rPr>
        <w:t>が平成２２年１０</w:t>
      </w:r>
      <w:r w:rsidR="00CC46E5" w:rsidRPr="00BC08CA">
        <w:rPr>
          <w:rFonts w:ascii="MS Mincho" w:hAnsi="MS Mincho" w:hint="eastAsia"/>
        </w:rPr>
        <w:t>月公表の「</w:t>
      </w:r>
      <w:r w:rsidR="00822C01">
        <w:rPr>
          <w:rFonts w:ascii="MS Mincho" w:hAnsi="MS Mincho" w:hint="eastAsia"/>
        </w:rPr>
        <w:t>県営住宅東部団地建替等整備事業</w:t>
      </w:r>
      <w:r w:rsidR="00CC46E5" w:rsidRPr="00BC08CA">
        <w:rPr>
          <w:rFonts w:ascii="MS Mincho" w:hAnsi="MS Mincho" w:hint="eastAsia"/>
        </w:rPr>
        <w:t>」の事業</w:t>
      </w:r>
      <w:r w:rsidR="00ED1219" w:rsidRPr="00BC08CA">
        <w:rPr>
          <w:rFonts w:ascii="MS Mincho" w:hAnsi="MS Mincho" w:hint="eastAsia"/>
        </w:rPr>
        <w:t>契約書（案）（以下「事業契約書」という）の契約金額の中から、</w:t>
      </w:r>
      <w:r w:rsidR="00C7690F" w:rsidRPr="00BA77BF">
        <w:rPr>
          <w:rFonts w:ascii="MS Mincho" w:hAnsi="MS Mincho" w:hint="eastAsia"/>
        </w:rPr>
        <w:t>Ａ・</w:t>
      </w:r>
      <w:r w:rsidR="002E64AB">
        <w:rPr>
          <w:rFonts w:ascii="MS Mincho" w:hAnsi="MS Mincho" w:hint="eastAsia"/>
        </w:rPr>
        <w:t>Ｄ</w:t>
      </w:r>
      <w:r w:rsidR="00C7690F" w:rsidRPr="00BA77BF">
        <w:rPr>
          <w:rFonts w:ascii="MS Mincho" w:hAnsi="MS Mincho" w:hint="eastAsia"/>
        </w:rPr>
        <w:t>・</w:t>
      </w:r>
      <w:r w:rsidR="002E64AB">
        <w:rPr>
          <w:rFonts w:ascii="MS Mincho" w:hAnsi="MS Mincho" w:hint="eastAsia"/>
        </w:rPr>
        <w:t>Ｅ・Ｆ・Ｇ・Ｈ・Ｉ</w:t>
      </w:r>
      <w:r w:rsidR="002E73EC" w:rsidRPr="00BA77BF">
        <w:rPr>
          <w:rFonts w:ascii="MS Mincho" w:hAnsi="MS Mincho" w:hint="eastAsia"/>
        </w:rPr>
        <w:t>が支払った提案策定費用を落札</w:t>
      </w:r>
      <w:r w:rsidR="002E73EC" w:rsidRPr="00BC08CA">
        <w:rPr>
          <w:rFonts w:ascii="MS Mincho" w:hAnsi="MS Mincho" w:hint="eastAsia"/>
        </w:rPr>
        <w:t>者決定後、「提案に伴う技術コンサル</w:t>
      </w:r>
      <w:r w:rsidR="00CC46E5" w:rsidRPr="00BC08CA">
        <w:rPr>
          <w:rFonts w:ascii="MS Mincho" w:hAnsi="MS Mincho" w:hint="eastAsia"/>
        </w:rPr>
        <w:t>料」として返還するものとする。</w:t>
      </w:r>
    </w:p>
    <w:p w:rsidR="00A532C1" w:rsidRDefault="002B32C9" w:rsidP="0068445F">
      <w:pPr>
        <w:spacing w:line="240" w:lineRule="atLeast"/>
        <w:ind w:left="420" w:hangingChars="200" w:hanging="420"/>
        <w:jc w:val="left"/>
        <w:rPr>
          <w:rFonts w:ascii="MS Mincho" w:hAnsi="MS Mincho" w:hint="eastAsia"/>
        </w:rPr>
      </w:pPr>
      <w:r>
        <w:rPr>
          <w:rFonts w:ascii="MS Mincho" w:hAnsi="MS Mincho" w:hint="eastAsia"/>
        </w:rPr>
        <w:t>４</w:t>
      </w:r>
      <w:r w:rsidR="0068445F">
        <w:rPr>
          <w:rFonts w:ascii="MS Mincho" w:hAnsi="MS Mincho" w:hint="eastAsia"/>
        </w:rPr>
        <w:t xml:space="preserve">. </w:t>
      </w:r>
      <w:r w:rsidR="00A532C1" w:rsidRPr="00F87947">
        <w:rPr>
          <w:rFonts w:ascii="MS Mincho" w:hAnsi="MS Mincho" w:hint="eastAsia"/>
        </w:rPr>
        <w:t>本協定締結後、提案策定費につい</w:t>
      </w:r>
      <w:r w:rsidR="00A532C1" w:rsidRPr="008D75F8">
        <w:rPr>
          <w:rFonts w:ascii="MS Mincho" w:hAnsi="MS Mincho" w:hint="eastAsia"/>
        </w:rPr>
        <w:t>て追加費用が発生した場合においても金額は変動しないものと</w:t>
      </w:r>
      <w:r w:rsidR="00003E70" w:rsidRPr="008D75F8">
        <w:rPr>
          <w:rFonts w:ascii="MS Mincho" w:hAnsi="MS Mincho" w:hint="eastAsia"/>
        </w:rPr>
        <w:t>する</w:t>
      </w:r>
      <w:r w:rsidR="00A532C1" w:rsidRPr="008D75F8">
        <w:rPr>
          <w:rFonts w:ascii="MS Mincho" w:hAnsi="MS Mincho" w:hint="eastAsia"/>
        </w:rPr>
        <w:t>。</w:t>
      </w:r>
    </w:p>
    <w:p w:rsidR="0082303D" w:rsidRPr="008D75F8" w:rsidRDefault="0082303D" w:rsidP="0082303D">
      <w:pPr>
        <w:spacing w:line="240" w:lineRule="atLeast"/>
        <w:ind w:left="2"/>
        <w:jc w:val="left"/>
        <w:rPr>
          <w:rFonts w:ascii="MS Mincho" w:hAnsi="MS Mincho" w:hint="eastAsia"/>
        </w:rPr>
      </w:pPr>
    </w:p>
    <w:p w:rsidR="00CD2356" w:rsidRPr="00F51715" w:rsidRDefault="00CD2356">
      <w:pPr>
        <w:spacing w:line="240" w:lineRule="atLeast"/>
        <w:jc w:val="left"/>
        <w:rPr>
          <w:rFonts w:ascii="MS Mincho" w:hAnsi="MS Mincho" w:hint="eastAsia"/>
        </w:rPr>
      </w:pPr>
      <w:r w:rsidRPr="00F51715">
        <w:rPr>
          <w:rFonts w:ascii="MS Mincho" w:hAnsi="MS Mincho" w:hint="eastAsia"/>
        </w:rPr>
        <w:t>第</w:t>
      </w:r>
      <w:r w:rsidR="00AC201E">
        <w:rPr>
          <w:rFonts w:ascii="MS Mincho" w:hAnsi="MS Mincho" w:hint="eastAsia"/>
        </w:rPr>
        <w:t>９</w:t>
      </w:r>
      <w:r w:rsidRPr="00F51715">
        <w:rPr>
          <w:rFonts w:ascii="MS Mincho" w:hAnsi="MS Mincho" w:hint="eastAsia"/>
        </w:rPr>
        <w:t>条（劣後融資及び劣後融資枠）</w:t>
      </w:r>
    </w:p>
    <w:p w:rsidR="00CD2356" w:rsidRPr="00F51715" w:rsidRDefault="002E64AB" w:rsidP="00F51715">
      <w:pPr>
        <w:spacing w:line="240" w:lineRule="atLeast"/>
        <w:ind w:firstLineChars="100" w:firstLine="210"/>
        <w:jc w:val="left"/>
        <w:rPr>
          <w:rFonts w:ascii="MS Mincho" w:hAnsi="MS Mincho" w:hint="eastAsia"/>
        </w:rPr>
      </w:pPr>
      <w:r>
        <w:rPr>
          <w:rFonts w:ascii="MS Mincho" w:hAnsi="MS Mincho" w:hint="eastAsia"/>
        </w:rPr>
        <w:t>劣後融資の実行と劣後融資枠の設定は、</w:t>
      </w:r>
      <w:r w:rsidRPr="00013F68">
        <w:rPr>
          <w:rFonts w:ascii="MS Mincho" w:hAnsi="MS Mincho" w:hint="eastAsia"/>
          <w:highlight w:val="yellow"/>
        </w:rPr>
        <w:t>●</w:t>
      </w:r>
      <w:r w:rsidR="00CD2356" w:rsidRPr="00F51715">
        <w:rPr>
          <w:rFonts w:ascii="MS Mincho" w:hAnsi="MS Mincho" w:hint="eastAsia"/>
        </w:rPr>
        <w:t>が行うものとする。</w:t>
      </w:r>
    </w:p>
    <w:p w:rsidR="00CD2356" w:rsidRPr="00F51715" w:rsidRDefault="00CD2356" w:rsidP="00F51715">
      <w:pPr>
        <w:spacing w:line="240" w:lineRule="atLeast"/>
        <w:ind w:left="210" w:hangingChars="100" w:hanging="210"/>
        <w:jc w:val="left"/>
        <w:rPr>
          <w:rFonts w:ascii="MS Mincho" w:hAnsi="MS Mincho" w:hint="eastAsia"/>
        </w:rPr>
      </w:pPr>
    </w:p>
    <w:p w:rsidR="00CD2356" w:rsidRPr="00F51715" w:rsidRDefault="00CD2356">
      <w:pPr>
        <w:spacing w:line="240" w:lineRule="atLeast"/>
        <w:rPr>
          <w:rFonts w:ascii="MS Mincho" w:hAnsi="MS Mincho" w:hint="eastAsia"/>
        </w:rPr>
      </w:pPr>
      <w:r w:rsidRPr="00F51715">
        <w:rPr>
          <w:rFonts w:ascii="MS Mincho" w:hAnsi="MS Mincho" w:hint="eastAsia"/>
        </w:rPr>
        <w:t>第</w:t>
      </w:r>
      <w:r w:rsidR="00AC201E">
        <w:rPr>
          <w:rFonts w:ascii="MS Mincho" w:hAnsi="MS Mincho" w:hint="eastAsia"/>
        </w:rPr>
        <w:t>１０</w:t>
      </w:r>
      <w:r w:rsidRPr="00F51715">
        <w:rPr>
          <w:rFonts w:ascii="MS Mincho" w:hAnsi="MS Mincho" w:hint="eastAsia"/>
        </w:rPr>
        <w:t>条（守秘義務）</w:t>
      </w:r>
    </w:p>
    <w:p w:rsidR="00CD2356" w:rsidRPr="00F51715" w:rsidRDefault="00CD2356">
      <w:pPr>
        <w:pStyle w:val="a8"/>
        <w:numPr>
          <w:ilvl w:val="1"/>
          <w:numId w:val="10"/>
        </w:numPr>
        <w:tabs>
          <w:tab w:val="clear" w:pos="990"/>
        </w:tabs>
        <w:adjustRightInd w:val="0"/>
        <w:spacing w:line="240" w:lineRule="atLeast"/>
        <w:ind w:left="426" w:hanging="426"/>
        <w:jc w:val="left"/>
        <w:textAlignment w:val="baseline"/>
        <w:rPr>
          <w:rFonts w:ascii="MS Mincho" w:hAnsi="MS Mincho" w:hint="eastAsia"/>
          <w:spacing w:val="-20"/>
          <w:szCs w:val="21"/>
        </w:rPr>
      </w:pPr>
      <w:r w:rsidRPr="00F51715">
        <w:rPr>
          <w:rFonts w:ascii="MS Mincho" w:hAnsi="MS Mincho" w:hint="eastAsia"/>
          <w:spacing w:val="-20"/>
          <w:szCs w:val="21"/>
        </w:rPr>
        <w:t>本事業への応募に関連して知り得た当グループの提案内容に関する情報、本協定当事者の開</w:t>
      </w:r>
    </w:p>
    <w:p w:rsidR="00CD2356" w:rsidRPr="00F51715" w:rsidRDefault="00CD2356" w:rsidP="000063F0">
      <w:pPr>
        <w:pStyle w:val="a8"/>
        <w:adjustRightInd w:val="0"/>
        <w:spacing w:line="240" w:lineRule="atLeast"/>
        <w:ind w:leftChars="185" w:left="388"/>
        <w:textAlignment w:val="baseline"/>
        <w:rPr>
          <w:rFonts w:ascii="MS Mincho" w:hAnsi="MS Mincho" w:hint="eastAsia"/>
          <w:spacing w:val="-20"/>
          <w:szCs w:val="21"/>
        </w:rPr>
      </w:pPr>
      <w:r w:rsidRPr="00F51715">
        <w:rPr>
          <w:rFonts w:ascii="MS Mincho" w:hAnsi="MS Mincho" w:hint="eastAsia"/>
          <w:spacing w:val="-20"/>
          <w:szCs w:val="21"/>
        </w:rPr>
        <w:t xml:space="preserve">示した本事業に関する情報および本協定当事者に関する情報（以下「秘密情報」という。）について、その秘密を保持し、善良なる管理者の注意をもって管理するものとする。但し、以下のものについては、秘密保持の対象からは除外されるものとする。　</w:t>
      </w:r>
    </w:p>
    <w:p w:rsidR="00CD2356" w:rsidRPr="00F51715" w:rsidRDefault="00CD2356" w:rsidP="00B71D43">
      <w:pPr>
        <w:pStyle w:val="a8"/>
        <w:numPr>
          <w:ilvl w:val="0"/>
          <w:numId w:val="11"/>
        </w:numPr>
        <w:tabs>
          <w:tab w:val="clear" w:pos="425"/>
          <w:tab w:val="num" w:pos="-4686"/>
        </w:tabs>
        <w:adjustRightInd w:val="0"/>
        <w:spacing w:line="240" w:lineRule="atLeast"/>
        <w:ind w:leftChars="200" w:left="845"/>
        <w:textAlignment w:val="baseline"/>
        <w:rPr>
          <w:rFonts w:ascii="MS Mincho" w:hAnsi="MS Mincho" w:hint="eastAsia"/>
          <w:spacing w:val="-20"/>
          <w:szCs w:val="21"/>
        </w:rPr>
      </w:pPr>
      <w:r w:rsidRPr="00F51715">
        <w:rPr>
          <w:rFonts w:ascii="MS Mincho" w:hAnsi="MS Mincho" w:hint="eastAsia"/>
          <w:spacing w:val="-20"/>
          <w:szCs w:val="21"/>
        </w:rPr>
        <w:t>開示を受けた時点で、既に公知の情報</w:t>
      </w:r>
    </w:p>
    <w:p w:rsidR="00CD2356" w:rsidRPr="00F51715" w:rsidRDefault="00CD2356" w:rsidP="00B71D43">
      <w:pPr>
        <w:pStyle w:val="a8"/>
        <w:numPr>
          <w:ilvl w:val="0"/>
          <w:numId w:val="11"/>
        </w:numPr>
        <w:tabs>
          <w:tab w:val="clear" w:pos="425"/>
          <w:tab w:val="num" w:pos="-4686"/>
        </w:tabs>
        <w:adjustRightInd w:val="0"/>
        <w:spacing w:line="240" w:lineRule="atLeast"/>
        <w:ind w:leftChars="200" w:left="845"/>
        <w:textAlignment w:val="baseline"/>
        <w:rPr>
          <w:rFonts w:ascii="MS Mincho" w:hAnsi="MS Mincho" w:hint="eastAsia"/>
          <w:spacing w:val="-20"/>
          <w:szCs w:val="21"/>
        </w:rPr>
      </w:pPr>
      <w:r w:rsidRPr="00F51715">
        <w:rPr>
          <w:rFonts w:ascii="MS Mincho" w:hAnsi="MS Mincho" w:hint="eastAsia"/>
          <w:spacing w:val="-20"/>
          <w:szCs w:val="21"/>
        </w:rPr>
        <w:t>開示を受けた時点で、既に本協定当事者が所有していた情報</w:t>
      </w:r>
    </w:p>
    <w:p w:rsidR="00CD2356" w:rsidRPr="00F51715" w:rsidRDefault="00CD2356" w:rsidP="00B71D43">
      <w:pPr>
        <w:pStyle w:val="a8"/>
        <w:numPr>
          <w:ilvl w:val="0"/>
          <w:numId w:val="11"/>
        </w:numPr>
        <w:tabs>
          <w:tab w:val="clear" w:pos="425"/>
          <w:tab w:val="num" w:pos="-4686"/>
        </w:tabs>
        <w:adjustRightInd w:val="0"/>
        <w:spacing w:line="240" w:lineRule="atLeast"/>
        <w:ind w:leftChars="200" w:left="845"/>
        <w:textAlignment w:val="baseline"/>
        <w:rPr>
          <w:rFonts w:ascii="MS Mincho" w:hAnsi="MS Mincho" w:hint="eastAsia"/>
          <w:spacing w:val="-20"/>
          <w:szCs w:val="21"/>
        </w:rPr>
      </w:pPr>
      <w:r w:rsidRPr="00F51715">
        <w:rPr>
          <w:rFonts w:ascii="MS Mincho" w:hAnsi="MS Mincho" w:hint="eastAsia"/>
          <w:spacing w:val="-20"/>
          <w:szCs w:val="21"/>
        </w:rPr>
        <w:t>開示を受けた後、本協定当事者の責によらずに公知となった情報</w:t>
      </w:r>
    </w:p>
    <w:p w:rsidR="00CD2356" w:rsidRPr="00F51715" w:rsidRDefault="00CD2356" w:rsidP="00B71D43">
      <w:pPr>
        <w:pStyle w:val="a8"/>
        <w:numPr>
          <w:ilvl w:val="0"/>
          <w:numId w:val="11"/>
        </w:numPr>
        <w:tabs>
          <w:tab w:val="clear" w:pos="425"/>
          <w:tab w:val="num" w:pos="-4686"/>
        </w:tabs>
        <w:adjustRightInd w:val="0"/>
        <w:spacing w:line="240" w:lineRule="atLeast"/>
        <w:ind w:leftChars="200" w:left="845"/>
        <w:textAlignment w:val="baseline"/>
        <w:rPr>
          <w:rFonts w:ascii="MS Mincho" w:hAnsi="MS Mincho" w:hint="eastAsia"/>
          <w:spacing w:val="-20"/>
          <w:szCs w:val="21"/>
        </w:rPr>
      </w:pPr>
      <w:r w:rsidRPr="00F51715">
        <w:rPr>
          <w:rFonts w:ascii="MS Mincho" w:hAnsi="MS Mincho" w:hint="eastAsia"/>
          <w:spacing w:val="-20"/>
          <w:szCs w:val="21"/>
        </w:rPr>
        <w:t>開示を受けた後、正当な権限を有する第三者から秘密保持義務を負うことなく入手した情報</w:t>
      </w:r>
    </w:p>
    <w:p w:rsidR="00CD2356" w:rsidRPr="00F51715" w:rsidRDefault="00CD2356" w:rsidP="00B71D43">
      <w:pPr>
        <w:pStyle w:val="a8"/>
        <w:numPr>
          <w:ilvl w:val="0"/>
          <w:numId w:val="11"/>
        </w:numPr>
        <w:tabs>
          <w:tab w:val="clear" w:pos="425"/>
          <w:tab w:val="num" w:pos="-4686"/>
        </w:tabs>
        <w:adjustRightInd w:val="0"/>
        <w:spacing w:line="240" w:lineRule="atLeast"/>
        <w:ind w:leftChars="200" w:left="845"/>
        <w:textAlignment w:val="baseline"/>
        <w:rPr>
          <w:rFonts w:ascii="MS Mincho" w:hAnsi="MS Mincho"/>
          <w:spacing w:val="-20"/>
          <w:szCs w:val="21"/>
        </w:rPr>
      </w:pPr>
      <w:r w:rsidRPr="00F51715">
        <w:rPr>
          <w:rFonts w:ascii="MS Mincho" w:hAnsi="MS Mincho" w:hint="eastAsia"/>
          <w:spacing w:val="-20"/>
          <w:szCs w:val="21"/>
        </w:rPr>
        <w:t>本協定当事者が本協定に基づく秘密情報としない旨、文章により承諾した情報</w:t>
      </w:r>
    </w:p>
    <w:p w:rsidR="00CD2356" w:rsidRPr="00F51715" w:rsidRDefault="00CD2356">
      <w:pPr>
        <w:pStyle w:val="a8"/>
        <w:numPr>
          <w:ilvl w:val="1"/>
          <w:numId w:val="10"/>
        </w:numPr>
        <w:tabs>
          <w:tab w:val="clear" w:pos="990"/>
        </w:tabs>
        <w:adjustRightInd w:val="0"/>
        <w:spacing w:line="240" w:lineRule="atLeast"/>
        <w:ind w:left="426" w:hanging="426"/>
        <w:textAlignment w:val="baseline"/>
        <w:rPr>
          <w:rFonts w:ascii="MS Mincho" w:hAnsi="MS Mincho" w:hint="eastAsia"/>
          <w:spacing w:val="-20"/>
          <w:szCs w:val="21"/>
        </w:rPr>
      </w:pPr>
      <w:r w:rsidRPr="00F51715">
        <w:rPr>
          <w:rFonts w:ascii="MS Mincho" w:hAnsi="MS Mincho" w:hint="eastAsia"/>
          <w:spacing w:val="-20"/>
          <w:szCs w:val="21"/>
        </w:rPr>
        <w:t>本件への応募をするために第三者へ秘密情報の開示が必要な場合、相手方に本協定と同等</w:t>
      </w:r>
    </w:p>
    <w:p w:rsidR="00544BB5" w:rsidRPr="00F51715" w:rsidRDefault="00CD2356" w:rsidP="009517B2">
      <w:pPr>
        <w:pStyle w:val="a8"/>
        <w:adjustRightInd w:val="0"/>
        <w:spacing w:line="240" w:lineRule="atLeast"/>
        <w:ind w:left="0" w:firstLineChars="250" w:firstLine="425"/>
        <w:textAlignment w:val="baseline"/>
        <w:rPr>
          <w:rFonts w:ascii="MS Mincho" w:hAnsi="MS Mincho" w:hint="eastAsia"/>
          <w:spacing w:val="-20"/>
          <w:szCs w:val="21"/>
        </w:rPr>
      </w:pPr>
      <w:r w:rsidRPr="00F51715">
        <w:rPr>
          <w:rFonts w:ascii="MS Mincho" w:hAnsi="MS Mincho" w:hint="eastAsia"/>
          <w:spacing w:val="-20"/>
          <w:szCs w:val="21"/>
        </w:rPr>
        <w:t>の守秘義務を負わせた上で、秘密情報を開示するものとする。</w:t>
      </w:r>
    </w:p>
    <w:p w:rsidR="001D6F3A" w:rsidRDefault="00CD2356">
      <w:pPr>
        <w:numPr>
          <w:ilvl w:val="1"/>
          <w:numId w:val="10"/>
        </w:numPr>
        <w:tabs>
          <w:tab w:val="clear" w:pos="990"/>
        </w:tabs>
        <w:spacing w:line="240" w:lineRule="atLeast"/>
        <w:ind w:left="426" w:hanging="426"/>
        <w:rPr>
          <w:rFonts w:ascii="MS Mincho" w:hAnsi="MS Mincho" w:hint="eastAsia"/>
        </w:rPr>
      </w:pPr>
      <w:r w:rsidRPr="00F51715">
        <w:rPr>
          <w:rFonts w:ascii="MS Mincho" w:hAnsi="MS Mincho" w:hint="eastAsia"/>
        </w:rPr>
        <w:t>本協定当事者は、本協定に定める目的のために限り秘密情報を使用し、それ以外の目的</w:t>
      </w:r>
      <w:r w:rsidR="001D6F3A">
        <w:rPr>
          <w:rFonts w:ascii="MS Mincho" w:hAnsi="MS Mincho" w:hint="eastAsia"/>
        </w:rPr>
        <w:t>で</w:t>
      </w:r>
    </w:p>
    <w:p w:rsidR="00CD2356" w:rsidRDefault="00CD2356" w:rsidP="001D6F3A">
      <w:pPr>
        <w:spacing w:line="240" w:lineRule="atLeast"/>
        <w:ind w:left="426"/>
        <w:rPr>
          <w:rFonts w:ascii="MS Mincho" w:hAnsi="MS Mincho" w:hint="eastAsia"/>
        </w:rPr>
      </w:pPr>
      <w:r w:rsidRPr="00F51715">
        <w:rPr>
          <w:rFonts w:ascii="MS Mincho" w:hAnsi="MS Mincho" w:hint="eastAsia"/>
        </w:rPr>
        <w:t>これを一切使用し又は利用してはならない。</w:t>
      </w:r>
    </w:p>
    <w:p w:rsidR="0082303D" w:rsidRPr="001D6F3A" w:rsidRDefault="0082303D" w:rsidP="00013F68">
      <w:pPr>
        <w:spacing w:line="240" w:lineRule="atLeast"/>
        <w:rPr>
          <w:rFonts w:ascii="MS Mincho" w:hAnsi="MS Mincho" w:hint="eastAsia"/>
        </w:rPr>
      </w:pPr>
    </w:p>
    <w:p w:rsidR="00CD2356" w:rsidRPr="00F51715" w:rsidRDefault="00CD2356" w:rsidP="00F51715">
      <w:pPr>
        <w:spacing w:line="240" w:lineRule="atLeast"/>
        <w:ind w:left="210" w:hangingChars="100" w:hanging="210"/>
        <w:jc w:val="left"/>
        <w:rPr>
          <w:rFonts w:ascii="MS Mincho" w:hAnsi="MS Mincho" w:hint="eastAsia"/>
        </w:rPr>
      </w:pPr>
      <w:r w:rsidRPr="00F51715">
        <w:rPr>
          <w:rFonts w:ascii="MS Mincho" w:hAnsi="MS Mincho" w:hint="eastAsia"/>
        </w:rPr>
        <w:t>第</w:t>
      </w:r>
      <w:r w:rsidR="00AC201E">
        <w:rPr>
          <w:rFonts w:ascii="MS Mincho" w:hAnsi="MS Mincho" w:hint="eastAsia"/>
        </w:rPr>
        <w:t>１１</w:t>
      </w:r>
      <w:r w:rsidRPr="00F51715">
        <w:rPr>
          <w:rFonts w:ascii="MS Mincho" w:hAnsi="MS Mincho" w:hint="eastAsia"/>
        </w:rPr>
        <w:t>条（当グループからの離脱）</w:t>
      </w:r>
    </w:p>
    <w:p w:rsidR="00D23D29" w:rsidRDefault="00CD2356" w:rsidP="001D6F3A">
      <w:pPr>
        <w:spacing w:line="240" w:lineRule="atLeast"/>
        <w:ind w:firstLineChars="150" w:firstLine="315"/>
        <w:jc w:val="left"/>
        <w:rPr>
          <w:rFonts w:ascii="MS Mincho" w:hAnsi="MS Mincho" w:hint="eastAsia"/>
        </w:rPr>
      </w:pPr>
      <w:r w:rsidRPr="00F51715">
        <w:rPr>
          <w:rFonts w:ascii="MS Mincho" w:hAnsi="MS Mincho" w:hint="eastAsia"/>
        </w:rPr>
        <w:t>本協定当事者は、当グループから原則離脱できないものとする。但し、やむを得ず離脱をする</w:t>
      </w:r>
    </w:p>
    <w:p w:rsidR="00084ED3" w:rsidRPr="00F51715" w:rsidRDefault="00CD2356" w:rsidP="001D6F3A">
      <w:pPr>
        <w:spacing w:line="240" w:lineRule="atLeast"/>
        <w:ind w:firstLineChars="150" w:firstLine="315"/>
        <w:jc w:val="left"/>
        <w:rPr>
          <w:rFonts w:ascii="MS Mincho" w:hAnsi="MS Mincho" w:hint="eastAsia"/>
        </w:rPr>
      </w:pPr>
      <w:r w:rsidRPr="00F51715">
        <w:rPr>
          <w:rFonts w:ascii="MS Mincho" w:hAnsi="MS Mincho" w:hint="eastAsia"/>
        </w:rPr>
        <w:t>場合には他の本協定当事者全員から書面による承諾を得るものとする。</w:t>
      </w:r>
    </w:p>
    <w:p w:rsidR="00CD2356" w:rsidRDefault="00CD2356" w:rsidP="00D23D29">
      <w:pPr>
        <w:numPr>
          <w:ilvl w:val="0"/>
          <w:numId w:val="31"/>
        </w:numPr>
        <w:spacing w:line="240" w:lineRule="atLeast"/>
        <w:jc w:val="left"/>
        <w:rPr>
          <w:rFonts w:ascii="MS Mincho" w:hAnsi="MS Mincho" w:hint="eastAsia"/>
        </w:rPr>
      </w:pPr>
      <w:r w:rsidRPr="00F51715">
        <w:rPr>
          <w:rFonts w:ascii="MS Mincho" w:hAnsi="MS Mincho" w:hint="eastAsia"/>
        </w:rPr>
        <w:t>本協定当事者が当</w:t>
      </w:r>
      <w:r w:rsidR="00165DB4">
        <w:rPr>
          <w:rFonts w:ascii="MS Mincho" w:hAnsi="MS Mincho" w:hint="eastAsia"/>
        </w:rPr>
        <w:t>グループから離脱をしようとする場合、他の本協定当事者および</w:t>
      </w:r>
      <w:r w:rsidR="00C005B5">
        <w:rPr>
          <w:rFonts w:ascii="MS Mincho" w:hAnsi="MS Mincho" w:hint="eastAsia"/>
          <w:color w:val="FF0000"/>
        </w:rPr>
        <w:t>〇〇自治体</w:t>
      </w:r>
      <w:r w:rsidRPr="00F51715">
        <w:rPr>
          <w:rFonts w:ascii="MS Mincho" w:hAnsi="MS Mincho" w:hint="eastAsia"/>
        </w:rPr>
        <w:t>が認める代替企業を確保しなければならない。</w:t>
      </w:r>
    </w:p>
    <w:p w:rsidR="00D23D29" w:rsidRDefault="00D23D29" w:rsidP="00D23D29">
      <w:pPr>
        <w:spacing w:line="240" w:lineRule="atLeast"/>
        <w:ind w:left="360"/>
        <w:jc w:val="left"/>
        <w:rPr>
          <w:rFonts w:ascii="MS Mincho" w:hAnsi="MS Mincho" w:hint="eastAsia"/>
        </w:rPr>
      </w:pPr>
    </w:p>
    <w:p w:rsidR="00D23D29" w:rsidRPr="00D23D29" w:rsidRDefault="00D23D29" w:rsidP="00D23D29">
      <w:pPr>
        <w:numPr>
          <w:ilvl w:val="0"/>
          <w:numId w:val="31"/>
        </w:numPr>
        <w:spacing w:line="240" w:lineRule="atLeast"/>
        <w:jc w:val="left"/>
        <w:rPr>
          <w:rFonts w:ascii="MS Mincho" w:hAnsi="MS Mincho" w:hint="eastAsia"/>
          <w:color w:val="0070C0"/>
        </w:rPr>
      </w:pPr>
      <w:r w:rsidRPr="00D23D29">
        <w:rPr>
          <w:rFonts w:ascii="MS Mincho" w:hAnsi="MS Mincho" w:hint="eastAsia"/>
          <w:color w:val="0070C0"/>
        </w:rPr>
        <w:t>離脱する本協定当事者が代替企業を確保できない場合には、他の本協定当事者間で協議のうえ</w:t>
      </w:r>
    </w:p>
    <w:p w:rsidR="00D23D29" w:rsidRPr="00D23D29" w:rsidRDefault="00D23D29" w:rsidP="00D23D29">
      <w:pPr>
        <w:spacing w:line="240" w:lineRule="atLeast"/>
        <w:ind w:left="360"/>
        <w:jc w:val="left"/>
        <w:rPr>
          <w:rFonts w:ascii="MS Mincho" w:hAnsi="MS Mincho" w:hint="eastAsia"/>
          <w:color w:val="0070C0"/>
        </w:rPr>
      </w:pPr>
      <w:r w:rsidRPr="00D23D29">
        <w:rPr>
          <w:rFonts w:ascii="MS Mincho" w:hAnsi="MS Mincho" w:hint="eastAsia"/>
          <w:color w:val="0070C0"/>
        </w:rPr>
        <w:t>代替企業を確保するものとする。</w:t>
      </w:r>
    </w:p>
    <w:p w:rsidR="00CD2356" w:rsidRPr="00F51715" w:rsidRDefault="00C10D5E" w:rsidP="000063F0">
      <w:pPr>
        <w:spacing w:line="240" w:lineRule="atLeast"/>
        <w:jc w:val="left"/>
        <w:rPr>
          <w:rFonts w:ascii="MS Mincho" w:hAnsi="MS Mincho" w:hint="eastAsia"/>
        </w:rPr>
      </w:pPr>
      <w:r>
        <w:rPr>
          <w:rFonts w:ascii="MS Mincho" w:hAnsi="MS Mincho" w:hint="eastAsia"/>
        </w:rPr>
        <w:t>３</w:t>
      </w:r>
      <w:r w:rsidR="000063F0">
        <w:rPr>
          <w:rFonts w:ascii="MS Mincho" w:hAnsi="MS Mincho" w:hint="eastAsia"/>
        </w:rPr>
        <w:t xml:space="preserve">. </w:t>
      </w:r>
      <w:r w:rsidR="002E64AB">
        <w:rPr>
          <w:rFonts w:ascii="MS Mincho" w:hAnsi="MS Mincho" w:hint="eastAsia"/>
        </w:rPr>
        <w:t>本協定当事者が離脱することによる当グループと</w:t>
      </w:r>
      <w:r w:rsidR="00C005B5">
        <w:rPr>
          <w:rFonts w:ascii="MS Mincho" w:hAnsi="MS Mincho" w:hint="eastAsia"/>
        </w:rPr>
        <w:t>〇〇自治体</w:t>
      </w:r>
      <w:r w:rsidR="00CD2356" w:rsidRPr="00F51715">
        <w:rPr>
          <w:rFonts w:ascii="MS Mincho" w:hAnsi="MS Mincho" w:hint="eastAsia"/>
        </w:rPr>
        <w:t>との間に発生する違約金等については、</w:t>
      </w:r>
    </w:p>
    <w:p w:rsidR="00CD2356" w:rsidRPr="00F51715" w:rsidRDefault="00CD2356" w:rsidP="000063F0">
      <w:pPr>
        <w:spacing w:line="240" w:lineRule="atLeast"/>
        <w:ind w:firstLineChars="200" w:firstLine="420"/>
        <w:jc w:val="left"/>
        <w:rPr>
          <w:rFonts w:ascii="MS Mincho" w:hAnsi="MS Mincho" w:hint="eastAsia"/>
        </w:rPr>
      </w:pPr>
      <w:r w:rsidRPr="00F51715">
        <w:rPr>
          <w:rFonts w:ascii="MS Mincho" w:hAnsi="MS Mincho" w:hint="eastAsia"/>
        </w:rPr>
        <w:t>離脱する本協定当事者が責任をもって負担するものとする。</w:t>
      </w:r>
    </w:p>
    <w:p w:rsidR="00CD2356" w:rsidRPr="00F51715" w:rsidRDefault="00C10D5E" w:rsidP="000063F0">
      <w:pPr>
        <w:spacing w:line="240" w:lineRule="atLeast"/>
        <w:jc w:val="left"/>
        <w:rPr>
          <w:rFonts w:ascii="MS Mincho" w:hAnsi="MS Mincho" w:hint="eastAsia"/>
        </w:rPr>
      </w:pPr>
      <w:r>
        <w:rPr>
          <w:rFonts w:ascii="MS Mincho" w:hAnsi="MS Mincho" w:hint="eastAsia"/>
        </w:rPr>
        <w:t>４</w:t>
      </w:r>
      <w:r w:rsidR="000063F0">
        <w:rPr>
          <w:rFonts w:ascii="MS Mincho" w:hAnsi="MS Mincho" w:hint="eastAsia"/>
        </w:rPr>
        <w:t xml:space="preserve">. </w:t>
      </w:r>
      <w:r w:rsidR="00CD2356" w:rsidRPr="00F51715">
        <w:rPr>
          <w:rFonts w:ascii="MS Mincho" w:hAnsi="MS Mincho" w:hint="eastAsia"/>
        </w:rPr>
        <w:t>本条に基づき当グループを離脱した本協定当事者は、離脱後</w:t>
      </w:r>
      <w:r w:rsidR="00CD2356" w:rsidRPr="00F87947">
        <w:rPr>
          <w:rFonts w:ascii="MS Mincho" w:hAnsi="MS Mincho" w:hint="eastAsia"/>
        </w:rPr>
        <w:t>も第</w:t>
      </w:r>
      <w:r w:rsidR="00CC46E5" w:rsidRPr="00F87947">
        <w:rPr>
          <w:rFonts w:ascii="MS Mincho" w:hAnsi="MS Mincho" w:hint="eastAsia"/>
        </w:rPr>
        <w:t>８</w:t>
      </w:r>
      <w:r w:rsidR="00CD2356" w:rsidRPr="00F87947">
        <w:rPr>
          <w:rFonts w:ascii="MS Mincho" w:hAnsi="MS Mincho" w:hint="eastAsia"/>
        </w:rPr>
        <w:t>条に基</w:t>
      </w:r>
      <w:r w:rsidR="00CD2356" w:rsidRPr="00F51715">
        <w:rPr>
          <w:rFonts w:ascii="MS Mincho" w:hAnsi="MS Mincho" w:hint="eastAsia"/>
        </w:rPr>
        <w:t>づく費用精算義務、</w:t>
      </w:r>
    </w:p>
    <w:p w:rsidR="00CD2356" w:rsidRPr="00F51715" w:rsidRDefault="00CD2356" w:rsidP="00F87947">
      <w:pPr>
        <w:spacing w:line="240" w:lineRule="atLeast"/>
        <w:ind w:firstLineChars="200" w:firstLine="420"/>
        <w:jc w:val="left"/>
        <w:rPr>
          <w:rFonts w:ascii="MS Mincho" w:hAnsi="MS Mincho" w:hint="eastAsia"/>
        </w:rPr>
      </w:pPr>
      <w:r w:rsidRPr="00F51715">
        <w:rPr>
          <w:rFonts w:ascii="MS Mincho" w:hAnsi="MS Mincho" w:hint="eastAsia"/>
        </w:rPr>
        <w:t>第１０条に基づく守秘義務</w:t>
      </w:r>
      <w:r w:rsidRPr="00F87947">
        <w:rPr>
          <w:rFonts w:ascii="MS Mincho" w:hAnsi="MS Mincho" w:hint="eastAsia"/>
        </w:rPr>
        <w:t>および本条第４項に定める義務を負うものとする。</w:t>
      </w:r>
    </w:p>
    <w:p w:rsidR="00CD2356" w:rsidRPr="00F51715" w:rsidRDefault="00C10D5E" w:rsidP="000063F0">
      <w:pPr>
        <w:spacing w:line="240" w:lineRule="atLeast"/>
        <w:jc w:val="left"/>
        <w:rPr>
          <w:rFonts w:ascii="MS Mincho" w:hAnsi="MS Mincho" w:hint="eastAsia"/>
        </w:rPr>
      </w:pPr>
      <w:r>
        <w:rPr>
          <w:rFonts w:ascii="MS Mincho" w:hAnsi="MS Mincho" w:hint="eastAsia"/>
        </w:rPr>
        <w:t>５</w:t>
      </w:r>
      <w:r w:rsidR="000063F0">
        <w:rPr>
          <w:rFonts w:ascii="MS Mincho" w:hAnsi="MS Mincho" w:hint="eastAsia"/>
        </w:rPr>
        <w:t xml:space="preserve">. </w:t>
      </w:r>
      <w:r w:rsidR="00CD2356" w:rsidRPr="00F51715">
        <w:rPr>
          <w:rFonts w:ascii="MS Mincho" w:hAnsi="MS Mincho" w:hint="eastAsia"/>
        </w:rPr>
        <w:t>本条に基づき当グループから離脱した本協定当事者は、本協定当事者以外のコンソーシアムを</w:t>
      </w:r>
    </w:p>
    <w:p w:rsidR="00CD2356" w:rsidRPr="00F51715" w:rsidRDefault="00CD2356" w:rsidP="00F51715">
      <w:pPr>
        <w:spacing w:line="240" w:lineRule="atLeast"/>
        <w:ind w:firstLineChars="200" w:firstLine="420"/>
        <w:jc w:val="left"/>
        <w:rPr>
          <w:rFonts w:ascii="MS Mincho" w:hAnsi="MS Mincho" w:hint="eastAsia"/>
        </w:rPr>
      </w:pPr>
      <w:r w:rsidRPr="00F51715">
        <w:rPr>
          <w:rFonts w:ascii="MS Mincho" w:hAnsi="MS Mincho" w:hint="eastAsia"/>
        </w:rPr>
        <w:t>構成する企業とは、本件事業に関して接触してはならないものとする。</w:t>
      </w:r>
    </w:p>
    <w:p w:rsidR="00CD2356" w:rsidRPr="00F51715" w:rsidRDefault="00CD2356">
      <w:pPr>
        <w:spacing w:line="240" w:lineRule="atLeast"/>
        <w:jc w:val="left"/>
        <w:rPr>
          <w:rFonts w:ascii="MS Mincho" w:hAnsi="MS Mincho" w:hint="eastAsia"/>
        </w:rPr>
      </w:pPr>
    </w:p>
    <w:p w:rsidR="00CD2356" w:rsidRPr="00F51715" w:rsidRDefault="00CD2356">
      <w:pPr>
        <w:spacing w:line="240" w:lineRule="atLeast"/>
        <w:jc w:val="left"/>
        <w:rPr>
          <w:rFonts w:ascii="MS Mincho" w:hAnsi="MS Mincho" w:hint="eastAsia"/>
        </w:rPr>
      </w:pPr>
      <w:r w:rsidRPr="00F51715">
        <w:rPr>
          <w:rFonts w:ascii="MS Mincho" w:hAnsi="MS Mincho" w:hint="eastAsia"/>
        </w:rPr>
        <w:t>第</w:t>
      </w:r>
      <w:r w:rsidR="00AC201E">
        <w:rPr>
          <w:rFonts w:ascii="MS Mincho" w:hAnsi="MS Mincho" w:hint="eastAsia"/>
        </w:rPr>
        <w:t>１２</w:t>
      </w:r>
      <w:r w:rsidRPr="00F51715">
        <w:rPr>
          <w:rFonts w:ascii="MS Mincho" w:hAnsi="MS Mincho" w:hint="eastAsia"/>
        </w:rPr>
        <w:t>条（本協定当事者の</w:t>
      </w:r>
      <w:r w:rsidR="00084ED3" w:rsidRPr="00C005B5">
        <w:rPr>
          <w:rFonts w:ascii="MS Mincho" w:hAnsi="MS Mincho" w:hint="eastAsia"/>
        </w:rPr>
        <w:t>債務不履行</w:t>
      </w:r>
      <w:r w:rsidR="00CC75FC" w:rsidRPr="00C005B5">
        <w:rPr>
          <w:rFonts w:ascii="MS Mincho" w:hAnsi="MS Mincho" w:hint="eastAsia"/>
        </w:rPr>
        <w:t>など</w:t>
      </w:r>
      <w:r w:rsidRPr="00C005B5">
        <w:rPr>
          <w:rFonts w:ascii="MS Mincho" w:hAnsi="MS Mincho" w:hint="eastAsia"/>
        </w:rPr>
        <w:t>）</w:t>
      </w:r>
    </w:p>
    <w:p w:rsidR="00CD2356" w:rsidRPr="00F51715" w:rsidRDefault="00CD2356">
      <w:pPr>
        <w:numPr>
          <w:ilvl w:val="1"/>
          <w:numId w:val="3"/>
        </w:numPr>
        <w:tabs>
          <w:tab w:val="clear" w:pos="999"/>
          <w:tab w:val="num" w:pos="-4686"/>
        </w:tabs>
        <w:spacing w:line="240" w:lineRule="atLeast"/>
        <w:ind w:left="426" w:hanging="426"/>
        <w:rPr>
          <w:rFonts w:ascii="MS Mincho" w:hAnsi="MS Mincho" w:hint="eastAsia"/>
          <w:spacing w:val="-20"/>
        </w:rPr>
      </w:pPr>
      <w:r w:rsidRPr="00F51715">
        <w:rPr>
          <w:rFonts w:ascii="MS Mincho" w:hAnsi="MS Mincho" w:hint="eastAsia"/>
        </w:rPr>
        <w:t>本協定書当事者に次の各号のいずれかに該当する事由が生じた場合、ＳＰＣは当該業務関連契約を解除できるものとする。この場合、当該事由に該当した本協定書当事者（以下「債務不履行当事</w:t>
      </w:r>
      <w:r w:rsidR="009C03BD">
        <w:rPr>
          <w:rFonts w:ascii="MS Mincho" w:hAnsi="MS Mincho" w:hint="eastAsia"/>
        </w:rPr>
        <w:t>者」という。）は、ＳＰＣ又は株主により要請された場合、ＳＰＣが</w:t>
      </w:r>
      <w:r w:rsidR="00C005B5">
        <w:rPr>
          <w:rFonts w:ascii="MS Mincho" w:hAnsi="MS Mincho" w:hint="eastAsia"/>
        </w:rPr>
        <w:t>〇〇自治体</w:t>
      </w:r>
      <w:r w:rsidRPr="00F51715">
        <w:rPr>
          <w:rFonts w:ascii="MS Mincho" w:hAnsi="MS Mincho" w:hint="eastAsia"/>
        </w:rPr>
        <w:t>及びＳＰＣへの融資提供者の承諾を得ることを条件として、要請された日から６０日以内に、自らの担当業務を代わって遂行する能力を持つ業者（以下「代替業者」という。）を選定し、代替業者をしてＳＰＣとの</w:t>
      </w:r>
      <w:r w:rsidRPr="009C03BD">
        <w:rPr>
          <w:rFonts w:ascii="MS Mincho" w:hAnsi="MS Mincho" w:hint="eastAsia"/>
        </w:rPr>
        <w:t>間で当該業務関連契約と同内容の契約を締結させ、かつ本協定上の地位を承継させる。代替業者の</w:t>
      </w:r>
      <w:r w:rsidR="00CC46E5" w:rsidRPr="009C03BD">
        <w:rPr>
          <w:rFonts w:ascii="MS Mincho" w:hAnsi="MS Mincho" w:hint="eastAsia"/>
        </w:rPr>
        <w:t>請負・</w:t>
      </w:r>
      <w:r w:rsidRPr="009C03BD">
        <w:rPr>
          <w:rFonts w:ascii="MS Mincho" w:hAnsi="MS Mincho" w:hint="eastAsia"/>
        </w:rPr>
        <w:t>委託代金が、債務不履行当事者の</w:t>
      </w:r>
      <w:r w:rsidR="00EB4277" w:rsidRPr="009C03BD">
        <w:rPr>
          <w:rFonts w:ascii="MS Mincho" w:hAnsi="MS Mincho" w:hint="eastAsia"/>
        </w:rPr>
        <w:t>請負・</w:t>
      </w:r>
      <w:r w:rsidRPr="009C03BD">
        <w:rPr>
          <w:rFonts w:ascii="MS Mincho" w:hAnsi="MS Mincho" w:hint="eastAsia"/>
        </w:rPr>
        <w:t>委託代金よりも高額となった場合、債務不履行当事者は、その</w:t>
      </w:r>
      <w:r w:rsidR="00EB4277" w:rsidRPr="009C03BD">
        <w:rPr>
          <w:rFonts w:ascii="MS Mincho" w:hAnsi="MS Mincho" w:hint="eastAsia"/>
        </w:rPr>
        <w:t>請負代金の差額及びその委託代金の</w:t>
      </w:r>
      <w:r w:rsidRPr="009C03BD">
        <w:rPr>
          <w:rFonts w:ascii="MS Mincho" w:hAnsi="MS Mincho" w:hint="eastAsia"/>
        </w:rPr>
        <w:t>差額に業務関連契約上の残存事業期間を乗じた金額を一括してＳＰＣに遅滞なく支払う。なお、本協定書当事者又はＳＰＣが、債務不履行当事者の債務不履行に起因して被った損害の賠償を請求することを妨げるものではない</w:t>
      </w:r>
      <w:r w:rsidRPr="00F51715">
        <w:rPr>
          <w:rFonts w:ascii="MS Mincho" w:hAnsi="MS Mincho" w:hint="eastAsia"/>
        </w:rPr>
        <w:t>。</w:t>
      </w:r>
    </w:p>
    <w:p w:rsidR="00CD2356" w:rsidRPr="00F51715" w:rsidRDefault="00CD2356">
      <w:pPr>
        <w:numPr>
          <w:ilvl w:val="0"/>
          <w:numId w:val="13"/>
        </w:numPr>
        <w:spacing w:line="240" w:lineRule="atLeast"/>
        <w:rPr>
          <w:rFonts w:ascii="MS Mincho" w:hAnsi="MS Mincho" w:hint="eastAsia"/>
        </w:rPr>
      </w:pPr>
      <w:r w:rsidRPr="00F51715">
        <w:rPr>
          <w:rFonts w:ascii="MS Mincho" w:hAnsi="MS Mincho" w:hint="eastAsia"/>
        </w:rPr>
        <w:t>本協定又は業務関連契約の規定に違反し、かかる違反の治癒を求める書面による通知を、本協定当事者のうちいずれか（本協定の規定に違反した場合</w:t>
      </w:r>
      <w:r w:rsidRPr="00F51715">
        <w:rPr>
          <w:rFonts w:ascii="MS Mincho" w:hAnsi="MS Mincho"/>
        </w:rPr>
        <w:t>）</w:t>
      </w:r>
      <w:r w:rsidRPr="00F51715">
        <w:rPr>
          <w:rFonts w:ascii="MS Mincho" w:hAnsi="MS Mincho" w:hint="eastAsia"/>
        </w:rPr>
        <w:t>、又はＳＰＣ若しくは株主のうちいずれか（業務関連契約の規定に違反した場合</w:t>
      </w:r>
      <w:r w:rsidRPr="00F51715">
        <w:rPr>
          <w:rFonts w:ascii="MS Mincho" w:hAnsi="MS Mincho"/>
        </w:rPr>
        <w:t>）</w:t>
      </w:r>
      <w:r w:rsidR="00CC75FC">
        <w:rPr>
          <w:rFonts w:ascii="MS Mincho" w:hAnsi="MS Mincho" w:hint="eastAsia"/>
        </w:rPr>
        <w:t>から受領した後</w:t>
      </w:r>
      <w:r w:rsidR="00CC75FC" w:rsidRPr="00CC75FC">
        <w:rPr>
          <w:rFonts w:ascii="MS Mincho" w:hAnsi="MS Mincho" w:hint="eastAsia"/>
        </w:rPr>
        <w:t>６０</w:t>
      </w:r>
      <w:r w:rsidRPr="00CC75FC">
        <w:rPr>
          <w:rFonts w:ascii="MS Mincho" w:hAnsi="MS Mincho" w:hint="eastAsia"/>
        </w:rPr>
        <w:t>日以</w:t>
      </w:r>
      <w:r w:rsidRPr="00F51715">
        <w:rPr>
          <w:rFonts w:ascii="MS Mincho" w:hAnsi="MS Mincho" w:hint="eastAsia"/>
        </w:rPr>
        <w:t>内にかかる違反状態が治癒されない場合。</w:t>
      </w:r>
    </w:p>
    <w:p w:rsidR="00CD2356" w:rsidRPr="00F51715" w:rsidRDefault="00CD2356">
      <w:pPr>
        <w:numPr>
          <w:ilvl w:val="0"/>
          <w:numId w:val="13"/>
        </w:numPr>
        <w:spacing w:line="240" w:lineRule="atLeast"/>
        <w:rPr>
          <w:rFonts w:ascii="MS Mincho" w:hAnsi="MS Mincho" w:hint="eastAsia"/>
        </w:rPr>
      </w:pPr>
      <w:r w:rsidRPr="00F51715">
        <w:rPr>
          <w:rFonts w:ascii="MS Mincho" w:hAnsi="MS Mincho" w:hint="eastAsia"/>
        </w:rPr>
        <w:t>差押、仮差押、強制執行、競売等の執行、手形交換所の取引停止処分又は租税滞納処分を受けた場合。</w:t>
      </w:r>
    </w:p>
    <w:p w:rsidR="00CD2356" w:rsidRPr="00F51715" w:rsidRDefault="00CD2356">
      <w:pPr>
        <w:numPr>
          <w:ilvl w:val="0"/>
          <w:numId w:val="13"/>
        </w:numPr>
        <w:spacing w:line="240" w:lineRule="atLeast"/>
        <w:rPr>
          <w:rFonts w:ascii="MS Mincho" w:hAnsi="MS Mincho" w:hint="eastAsia"/>
        </w:rPr>
      </w:pPr>
      <w:r w:rsidRPr="00F51715">
        <w:rPr>
          <w:rFonts w:ascii="MS Mincho" w:hAnsi="MS Mincho" w:hint="eastAsia"/>
        </w:rPr>
        <w:t>支払停止の状態に陥り、又は破産手続開始、会社整理開始、会社更生手続開始、民事再生手続開始その他の倒産手続開始の申立てを受け、若しくは自らこれらの申立てをした場合。</w:t>
      </w:r>
    </w:p>
    <w:p w:rsidR="00CD2356" w:rsidRPr="00F51715" w:rsidRDefault="00CD2356">
      <w:pPr>
        <w:numPr>
          <w:ilvl w:val="0"/>
          <w:numId w:val="13"/>
        </w:numPr>
        <w:spacing w:line="240" w:lineRule="atLeast"/>
        <w:rPr>
          <w:rFonts w:ascii="MS Mincho" w:hAnsi="MS Mincho" w:hint="eastAsia"/>
        </w:rPr>
      </w:pPr>
      <w:r w:rsidRPr="00F51715">
        <w:rPr>
          <w:rFonts w:ascii="MS Mincho" w:hAnsi="MS Mincho" w:hint="eastAsia"/>
        </w:rPr>
        <w:t>合併によらず解散した場合。</w:t>
      </w:r>
    </w:p>
    <w:p w:rsidR="00436CC9" w:rsidRPr="008B6A32" w:rsidRDefault="00CD2356" w:rsidP="00544BB5">
      <w:pPr>
        <w:numPr>
          <w:ilvl w:val="0"/>
          <w:numId w:val="13"/>
        </w:numPr>
        <w:spacing w:line="240" w:lineRule="atLeast"/>
        <w:jc w:val="left"/>
        <w:rPr>
          <w:rFonts w:ascii="MS Mincho" w:hAnsi="MS Mincho" w:hint="eastAsia"/>
        </w:rPr>
      </w:pPr>
      <w:r w:rsidRPr="00F51715">
        <w:rPr>
          <w:rFonts w:ascii="MS Mincho" w:hAnsi="MS Mincho" w:hint="eastAsia"/>
        </w:rPr>
        <w:t>その経営・財産状態が悪化し、本協定及び業務関連契約上の義務の履行をする能力に重大な悪影響を及ぼすと認められる場合。</w:t>
      </w:r>
    </w:p>
    <w:p w:rsidR="008B6A32" w:rsidRPr="00013F68" w:rsidRDefault="00C005B5" w:rsidP="00013F68">
      <w:pPr>
        <w:numPr>
          <w:ilvl w:val="1"/>
          <w:numId w:val="3"/>
        </w:numPr>
        <w:tabs>
          <w:tab w:val="clear" w:pos="999"/>
        </w:tabs>
        <w:ind w:left="426" w:hanging="426"/>
        <w:rPr>
          <w:rFonts w:ascii="MS Mincho" w:hAnsi="MS Mincho" w:hint="eastAsia"/>
          <w:spacing w:val="-20"/>
        </w:rPr>
      </w:pPr>
      <w:r>
        <w:rPr>
          <w:rFonts w:ascii="MS Mincho" w:hAnsi="MS Mincho" w:hint="eastAsia"/>
        </w:rPr>
        <w:t>〇〇自治体</w:t>
      </w:r>
      <w:r w:rsidR="00CD2356" w:rsidRPr="00F51715">
        <w:rPr>
          <w:rFonts w:ascii="MS Mincho" w:hAnsi="MS Mincho" w:hint="eastAsia"/>
        </w:rPr>
        <w:t>及びＳＰＣへの融資提供者の事前の承諾が得られることを条件として、債務不履行当事者の保有するＳＰＣの全株式を、他の株主に対して譲渡し、他の株</w:t>
      </w:r>
      <w:r w:rsidR="006C3CF8">
        <w:rPr>
          <w:rFonts w:ascii="MS Mincho" w:hAnsi="MS Mincho" w:hint="eastAsia"/>
        </w:rPr>
        <w:t>主は当該株式を譲り受け取るものとする。この場合における譲渡は、県</w:t>
      </w:r>
      <w:r w:rsidR="00CD2356" w:rsidRPr="00F51715">
        <w:rPr>
          <w:rFonts w:ascii="MS Mincho" w:hAnsi="MS Mincho" w:hint="eastAsia"/>
        </w:rPr>
        <w:t>及びＳＰＣへの融資提供者が異議を述べない限り、前項各号の事態又は状況が発生した時にお</w:t>
      </w:r>
      <w:r w:rsidR="006C3CF8">
        <w:rPr>
          <w:rFonts w:ascii="MS Mincho" w:hAnsi="MS Mincho" w:hint="eastAsia"/>
        </w:rPr>
        <w:t>ける他の株主のＳＰＣに対する出資割合に応じて行われるものとし、</w:t>
      </w:r>
      <w:r>
        <w:rPr>
          <w:rFonts w:ascii="MS Mincho" w:hAnsi="MS Mincho" w:hint="eastAsia"/>
        </w:rPr>
        <w:t>〇〇自治体</w:t>
      </w:r>
      <w:r w:rsidR="006C3CF8">
        <w:rPr>
          <w:rFonts w:ascii="MS Mincho" w:hAnsi="MS Mincho" w:hint="eastAsia"/>
        </w:rPr>
        <w:t>及びＳＰＣへの融資提供者が異議を述べる場合には、</w:t>
      </w:r>
      <w:r>
        <w:rPr>
          <w:rFonts w:ascii="MS Mincho" w:hAnsi="MS Mincho" w:hint="eastAsia"/>
        </w:rPr>
        <w:t>〇〇自治体</w:t>
      </w:r>
      <w:r w:rsidR="00CD2356" w:rsidRPr="00F51715">
        <w:rPr>
          <w:rFonts w:ascii="MS Mincho" w:hAnsi="MS Mincho" w:hint="eastAsia"/>
        </w:rPr>
        <w:t>及びＳＰＣへの融資提供者の合理的な指示に基づく割合に応じて行われるも</w:t>
      </w:r>
      <w:r w:rsidR="00CD2356" w:rsidRPr="002E64AB">
        <w:rPr>
          <w:rFonts w:ascii="MS Mincho" w:hAnsi="MS Mincho" w:hint="eastAsia"/>
        </w:rPr>
        <w:t>のとする。</w:t>
      </w:r>
    </w:p>
    <w:p w:rsidR="008B6A32" w:rsidRDefault="008B6A32" w:rsidP="008B6A32">
      <w:pPr>
        <w:ind w:leftChars="-200" w:left="-420" w:firstLineChars="200" w:firstLine="420"/>
        <w:rPr>
          <w:rFonts w:ascii="MS Mincho" w:hAnsi="MS Mincho" w:hint="eastAsia"/>
        </w:rPr>
      </w:pPr>
      <w:r>
        <w:rPr>
          <w:rFonts w:ascii="MS Mincho" w:hAnsi="MS Mincho" w:hint="eastAsia"/>
        </w:rPr>
        <w:t xml:space="preserve">３. </w:t>
      </w:r>
      <w:r w:rsidR="00CD2356" w:rsidRPr="00F51715">
        <w:rPr>
          <w:rFonts w:ascii="MS Mincho" w:hAnsi="MS Mincho" w:hint="eastAsia"/>
        </w:rPr>
        <w:t>前項の場合、債務不履行当事者は、その保有するＳＰＣの株式すべて</w:t>
      </w:r>
      <w:r w:rsidR="00CD2356" w:rsidRPr="006C3CF8">
        <w:rPr>
          <w:rFonts w:ascii="MS Mincho" w:hAnsi="MS Mincho" w:hint="eastAsia"/>
        </w:rPr>
        <w:t>を</w:t>
      </w:r>
      <w:r w:rsidR="00CC46E5" w:rsidRPr="006C3CF8">
        <w:rPr>
          <w:rFonts w:ascii="MS Mincho" w:hAnsi="MS Mincho" w:hint="eastAsia"/>
        </w:rPr>
        <w:t>原則として時価で</w:t>
      </w:r>
      <w:r w:rsidR="00CD2356" w:rsidRPr="006C3CF8">
        <w:rPr>
          <w:rFonts w:ascii="MS Mincho" w:hAnsi="MS Mincho" w:hint="eastAsia"/>
        </w:rPr>
        <w:t>他の</w:t>
      </w:r>
    </w:p>
    <w:p w:rsidR="00CD2356" w:rsidRPr="006C3CF8" w:rsidRDefault="00CD2356" w:rsidP="008B6A32">
      <w:pPr>
        <w:ind w:leftChars="-200" w:left="-420" w:firstLineChars="400" w:firstLine="840"/>
        <w:rPr>
          <w:rFonts w:ascii="MS Mincho" w:hAnsi="MS Mincho" w:hint="eastAsia"/>
          <w:spacing w:val="-20"/>
        </w:rPr>
      </w:pPr>
      <w:r w:rsidRPr="006C3CF8">
        <w:rPr>
          <w:rFonts w:ascii="MS Mincho" w:hAnsi="MS Mincho" w:hint="eastAsia"/>
        </w:rPr>
        <w:t>株主に譲渡しなければならない。</w:t>
      </w:r>
    </w:p>
    <w:p w:rsidR="00CD2356" w:rsidRDefault="00CD2356">
      <w:pPr>
        <w:spacing w:line="240" w:lineRule="atLeast"/>
        <w:jc w:val="left"/>
        <w:rPr>
          <w:rFonts w:ascii="MS Mincho" w:hAnsi="MS Mincho" w:hint="eastAsia"/>
        </w:rPr>
      </w:pPr>
    </w:p>
    <w:p w:rsidR="00CC75FC" w:rsidRPr="00F51715" w:rsidRDefault="00CC75FC">
      <w:pPr>
        <w:spacing w:line="240" w:lineRule="atLeast"/>
        <w:jc w:val="left"/>
        <w:rPr>
          <w:rFonts w:ascii="MS Mincho" w:hAnsi="MS Mincho" w:hint="eastAsia"/>
        </w:rPr>
      </w:pPr>
    </w:p>
    <w:p w:rsidR="00CD2356" w:rsidRPr="00F51715" w:rsidRDefault="00CD2356">
      <w:pPr>
        <w:spacing w:line="240" w:lineRule="atLeast"/>
        <w:jc w:val="left"/>
        <w:rPr>
          <w:rFonts w:ascii="MS Mincho" w:hAnsi="MS Mincho" w:hint="eastAsia"/>
        </w:rPr>
      </w:pPr>
      <w:r w:rsidRPr="00F51715">
        <w:rPr>
          <w:rFonts w:ascii="MS Mincho" w:hAnsi="MS Mincho" w:hint="eastAsia"/>
        </w:rPr>
        <w:t>第</w:t>
      </w:r>
      <w:r w:rsidR="00AC201E">
        <w:rPr>
          <w:rFonts w:ascii="MS Mincho" w:hAnsi="MS Mincho" w:hint="eastAsia"/>
        </w:rPr>
        <w:t>１３</w:t>
      </w:r>
      <w:r w:rsidRPr="00F51715">
        <w:rPr>
          <w:rFonts w:ascii="MS Mincho" w:hAnsi="MS Mincho" w:hint="eastAsia"/>
        </w:rPr>
        <w:t>条（違約金等）</w:t>
      </w:r>
    </w:p>
    <w:p w:rsidR="00CD2356" w:rsidRPr="008F3A17" w:rsidRDefault="00CD2356">
      <w:pPr>
        <w:numPr>
          <w:ilvl w:val="0"/>
          <w:numId w:val="12"/>
        </w:numPr>
        <w:spacing w:line="240" w:lineRule="atLeast"/>
        <w:jc w:val="left"/>
        <w:rPr>
          <w:rFonts w:ascii="MS Mincho" w:hAnsi="MS Mincho" w:hint="eastAsia"/>
        </w:rPr>
      </w:pPr>
      <w:r w:rsidRPr="008F3A17">
        <w:rPr>
          <w:rFonts w:ascii="MS Mincho" w:hAnsi="MS Mincho" w:hint="eastAsia"/>
        </w:rPr>
        <w:t>基本協定書（案）第</w:t>
      </w:r>
      <w:r w:rsidR="002E64AB">
        <w:rPr>
          <w:rFonts w:ascii="MS Mincho" w:hAnsi="MS Mincho" w:hint="eastAsia"/>
        </w:rPr>
        <w:t>１１</w:t>
      </w:r>
      <w:r w:rsidR="00930F94" w:rsidRPr="008F3A17">
        <w:rPr>
          <w:rFonts w:ascii="MS Mincho" w:hAnsi="MS Mincho" w:hint="eastAsia"/>
        </w:rPr>
        <w:t>条（</w:t>
      </w:r>
      <w:r w:rsidR="002E64AB">
        <w:rPr>
          <w:rFonts w:ascii="MS Mincho" w:hAnsi="MS Mincho" w:hint="eastAsia"/>
        </w:rPr>
        <w:t>違約金</w:t>
      </w:r>
      <w:r w:rsidRPr="008F3A17">
        <w:rPr>
          <w:rFonts w:ascii="MS Mincho" w:hAnsi="MS Mincho" w:hint="eastAsia"/>
        </w:rPr>
        <w:t>）、事業契約書（案）第</w:t>
      </w:r>
      <w:r w:rsidR="00B75B81">
        <w:rPr>
          <w:rFonts w:ascii="MS Mincho" w:hAnsi="MS Mincho" w:hint="eastAsia"/>
        </w:rPr>
        <w:t>６３</w:t>
      </w:r>
      <w:r w:rsidRPr="008F3A17">
        <w:rPr>
          <w:rFonts w:ascii="MS Mincho" w:hAnsi="MS Mincho" w:hint="eastAsia"/>
        </w:rPr>
        <w:t>条</w:t>
      </w:r>
      <w:r w:rsidR="00060E0C" w:rsidRPr="008F3A17">
        <w:rPr>
          <w:rFonts w:ascii="MS Mincho" w:hAnsi="MS Mincho" w:hint="eastAsia"/>
        </w:rPr>
        <w:t>（</w:t>
      </w:r>
      <w:r w:rsidR="00B75B81">
        <w:rPr>
          <w:rFonts w:ascii="MS Mincho" w:hAnsi="MS Mincho" w:hint="eastAsia"/>
        </w:rPr>
        <w:t>本件施設の引渡し・所有権移転前の解除</w:t>
      </w:r>
      <w:r w:rsidRPr="008F3A17">
        <w:rPr>
          <w:rFonts w:ascii="MS Mincho" w:hAnsi="MS Mincho" w:hint="eastAsia"/>
        </w:rPr>
        <w:t>）</w:t>
      </w:r>
      <w:r w:rsidR="00B75B81">
        <w:rPr>
          <w:rFonts w:ascii="MS Mincho" w:hAnsi="MS Mincho" w:hint="eastAsia"/>
        </w:rPr>
        <w:t>および事業契約書（案）第６４条（本件施設の引渡し・所有権移転後の解除）</w:t>
      </w:r>
      <w:r w:rsidRPr="008F3A17">
        <w:rPr>
          <w:rFonts w:ascii="MS Mincho" w:hAnsi="MS Mincho" w:hint="eastAsia"/>
        </w:rPr>
        <w:t>その他事業契約書（案）による違約金等の支払いに関しては、発生事由の当該帰責者が負担し、他の本協定当事者は責任を負わないものとする。</w:t>
      </w:r>
    </w:p>
    <w:p w:rsidR="00CD2356" w:rsidRPr="00F51715" w:rsidRDefault="00CD2356">
      <w:pPr>
        <w:numPr>
          <w:ilvl w:val="0"/>
          <w:numId w:val="12"/>
        </w:numPr>
        <w:spacing w:line="240" w:lineRule="atLeast"/>
        <w:jc w:val="left"/>
        <w:rPr>
          <w:rFonts w:ascii="MS Mincho" w:hAnsi="MS Mincho" w:hint="eastAsia"/>
        </w:rPr>
      </w:pPr>
      <w:r w:rsidRPr="008F3A17">
        <w:rPr>
          <w:rFonts w:ascii="MS Mincho" w:hAnsi="MS Mincho" w:hint="eastAsia"/>
        </w:rPr>
        <w:t>本協定当事者</w:t>
      </w:r>
      <w:r w:rsidRPr="008F3A17">
        <w:rPr>
          <w:rFonts w:ascii="MS Mincho" w:hAnsi="MS Mincho" w:hint="eastAsia"/>
          <w:bCs/>
        </w:rPr>
        <w:t>は</w:t>
      </w:r>
      <w:r w:rsidRPr="008F3A17">
        <w:rPr>
          <w:rFonts w:ascii="MS Mincho" w:hAnsi="MS Mincho" w:hint="eastAsia"/>
        </w:rPr>
        <w:t>業務に関し事業</w:t>
      </w:r>
      <w:r w:rsidRPr="00F51715">
        <w:rPr>
          <w:rFonts w:ascii="MS Mincho" w:hAnsi="MS Mincho" w:hint="eastAsia"/>
        </w:rPr>
        <w:t>契約上ＳＰＣが負担することとされている一切の責任のうち、本協定当事者の責めに帰すべき事由によるもの及び本協定当事者の責めに帰すべき事由によりＳＰＣに生じた一切の損害（事業契約に基づく事業運</w:t>
      </w:r>
      <w:r w:rsidR="0021118F">
        <w:rPr>
          <w:rFonts w:ascii="MS Mincho" w:hAnsi="MS Mincho" w:hint="eastAsia"/>
        </w:rPr>
        <w:t>営を予定通りに行った上で得ら</w:t>
      </w:r>
      <w:r w:rsidR="00B75B81">
        <w:rPr>
          <w:rFonts w:ascii="MS Mincho" w:hAnsi="MS Mincho" w:hint="eastAsia"/>
        </w:rPr>
        <w:t>れたであろうサービス提供に対する</w:t>
      </w:r>
      <w:r w:rsidR="00C005B5">
        <w:rPr>
          <w:rFonts w:ascii="MS Mincho" w:hAnsi="MS Mincho" w:hint="eastAsia"/>
        </w:rPr>
        <w:t>〇〇自治体</w:t>
      </w:r>
      <w:r w:rsidR="00B75B81">
        <w:rPr>
          <w:rFonts w:ascii="MS Mincho" w:hAnsi="MS Mincho" w:hint="eastAsia"/>
        </w:rPr>
        <w:t>からの対価の提供、</w:t>
      </w:r>
      <w:r w:rsidR="00C005B5">
        <w:rPr>
          <w:rFonts w:ascii="MS Mincho" w:hAnsi="MS Mincho" w:hint="eastAsia"/>
        </w:rPr>
        <w:t>〇〇自治体</w:t>
      </w:r>
      <w:r w:rsidRPr="00F51715">
        <w:rPr>
          <w:rFonts w:ascii="MS Mincho" w:hAnsi="MS Mincho" w:hint="eastAsia"/>
        </w:rPr>
        <w:t>及び第三者に対し賠償すべき損害金、追加費用など、融資提供者に対するスワップブレイクコスト</w:t>
      </w:r>
      <w:r w:rsidR="006F750F" w:rsidRPr="00C005B5">
        <w:rPr>
          <w:rFonts w:ascii="MS Mincho" w:hAnsi="MS Mincho" w:hint="eastAsia"/>
        </w:rPr>
        <w:t>等金融費用</w:t>
      </w:r>
      <w:r w:rsidRPr="00C005B5">
        <w:rPr>
          <w:rFonts w:ascii="MS Mincho" w:hAnsi="MS Mincho" w:hint="eastAsia"/>
        </w:rPr>
        <w:t>を</w:t>
      </w:r>
      <w:r w:rsidRPr="00F51715">
        <w:rPr>
          <w:rFonts w:ascii="MS Mincho" w:hAnsi="MS Mincho" w:hint="eastAsia"/>
        </w:rPr>
        <w:t>含むが、これに限らない）を賠償する</w:t>
      </w:r>
      <w:r w:rsidR="00165DB4">
        <w:rPr>
          <w:rFonts w:ascii="MS Mincho" w:hAnsi="MS Mincho" w:hint="eastAsia"/>
        </w:rPr>
        <w:t>義務を負う。なお、当該損害のうち、本協定当事者は、ＳＰＣが</w:t>
      </w:r>
      <w:r w:rsidR="00C005B5" w:rsidRPr="00C005B5">
        <w:rPr>
          <w:rFonts w:ascii="MS Mincho" w:hAnsi="MS Mincho" w:hint="eastAsia"/>
        </w:rPr>
        <w:t>〇〇自治体</w:t>
      </w:r>
      <w:r w:rsidRPr="00C005B5">
        <w:rPr>
          <w:rFonts w:ascii="MS Mincho" w:hAnsi="MS Mincho" w:hint="eastAsia"/>
        </w:rPr>
        <w:t>又は第三者に対し負担すべき違約金、損害金その他の支払い義務に係る金銭につき</w:t>
      </w:r>
      <w:r w:rsidRPr="00F51715">
        <w:rPr>
          <w:rFonts w:ascii="MS Mincho" w:hAnsi="MS Mincho" w:hint="eastAsia"/>
        </w:rPr>
        <w:t>、それが支払い済みであるか又はサービス購入料から相殺されているか否かを問わず、賠償する義務を負う。</w:t>
      </w:r>
    </w:p>
    <w:p w:rsidR="00CD2356" w:rsidRPr="00F51715" w:rsidRDefault="00CD2356">
      <w:pPr>
        <w:numPr>
          <w:ilvl w:val="0"/>
          <w:numId w:val="12"/>
        </w:numPr>
        <w:spacing w:line="240" w:lineRule="atLeast"/>
        <w:jc w:val="left"/>
        <w:rPr>
          <w:rFonts w:ascii="MS Mincho" w:hAnsi="MS Mincho" w:hint="eastAsia"/>
        </w:rPr>
      </w:pPr>
      <w:r w:rsidRPr="00F51715">
        <w:rPr>
          <w:rFonts w:ascii="MS Mincho" w:hAnsi="MS Mincho" w:hint="eastAsia"/>
        </w:rPr>
        <w:t>本協定当事者は事業契約に基づきＳＰＣが負担する費用のうち、本協定当事者の業務に起因して発生した費用（法令変更、不可抗力を含むが、これに限らない）及び本協定当事者の業務に伴い通常発生する費用を負担するものとする。</w:t>
      </w:r>
    </w:p>
    <w:p w:rsidR="00CD2356" w:rsidRPr="00F51715" w:rsidRDefault="00CD2356">
      <w:pPr>
        <w:tabs>
          <w:tab w:val="num" w:pos="2100"/>
        </w:tabs>
        <w:spacing w:line="240" w:lineRule="atLeast"/>
        <w:rPr>
          <w:rFonts w:ascii="MS Mincho" w:hAnsi="MS Mincho" w:hint="eastAsia"/>
        </w:rPr>
      </w:pPr>
    </w:p>
    <w:p w:rsidR="00CD2356" w:rsidRPr="00F51715" w:rsidRDefault="00CD2356">
      <w:pPr>
        <w:tabs>
          <w:tab w:val="num" w:pos="2100"/>
        </w:tabs>
        <w:spacing w:line="240" w:lineRule="atLeast"/>
        <w:rPr>
          <w:rFonts w:ascii="MS Mincho" w:hAnsi="MS Mincho" w:hint="eastAsia"/>
        </w:rPr>
      </w:pPr>
      <w:r w:rsidRPr="00F51715">
        <w:rPr>
          <w:rFonts w:ascii="MS Mincho" w:hAnsi="MS Mincho" w:hint="eastAsia"/>
        </w:rPr>
        <w:t>第</w:t>
      </w:r>
      <w:r w:rsidR="00AC201E">
        <w:rPr>
          <w:rFonts w:ascii="MS Mincho" w:hAnsi="MS Mincho" w:hint="eastAsia"/>
        </w:rPr>
        <w:t>１４</w:t>
      </w:r>
      <w:r w:rsidRPr="00F51715">
        <w:rPr>
          <w:rFonts w:ascii="MS Mincho" w:hAnsi="MS Mincho" w:hint="eastAsia"/>
        </w:rPr>
        <w:t>条(</w:t>
      </w:r>
      <w:r w:rsidR="00013F68">
        <w:rPr>
          <w:rFonts w:ascii="MS Mincho" w:hAnsi="MS Mincho" w:hint="eastAsia"/>
        </w:rPr>
        <w:t>倒産不服</w:t>
      </w:r>
      <w:r w:rsidRPr="00F51715">
        <w:rPr>
          <w:rFonts w:ascii="MS Mincho" w:hAnsi="MS Mincho" w:hint="eastAsia"/>
        </w:rPr>
        <w:t>申し立て）</w:t>
      </w:r>
    </w:p>
    <w:p w:rsidR="00CD2356" w:rsidRPr="00F51715" w:rsidRDefault="00CD2356">
      <w:pPr>
        <w:ind w:firstLineChars="100" w:firstLine="210"/>
        <w:rPr>
          <w:rFonts w:ascii="MS Mincho" w:hAnsi="MS Mincho" w:hint="eastAsia"/>
        </w:rPr>
      </w:pPr>
      <w:r w:rsidRPr="00F51715">
        <w:rPr>
          <w:rFonts w:ascii="MS Mincho" w:hAnsi="MS Mincho" w:hint="eastAsia"/>
        </w:rPr>
        <w:t>本協定当事者は、本事業が終了するまでの期間、ＳＰＣ について破産、会社更生手続開始、特別清算開始、民事再生手続開始その他これらに準ずる手続又は解散手続を申し立てないものとし、ＳＰＣに対するいかなる債権の満足を目的としても、ＳＰＣの財産に対する強制執行手続の開始又は保全処分の申立てを行わないものとする。</w:t>
      </w:r>
    </w:p>
    <w:p w:rsidR="00CD2356" w:rsidRPr="00F51715" w:rsidRDefault="00CD2356">
      <w:pPr>
        <w:rPr>
          <w:rFonts w:ascii="MS Mincho" w:hAnsi="MS Mincho" w:hint="eastAsia"/>
        </w:rPr>
      </w:pPr>
    </w:p>
    <w:p w:rsidR="00CD2356" w:rsidRPr="00F51715" w:rsidRDefault="00CD2356" w:rsidP="00F51715">
      <w:pPr>
        <w:spacing w:line="240" w:lineRule="atLeast"/>
        <w:ind w:left="210" w:hangingChars="100" w:hanging="210"/>
        <w:jc w:val="left"/>
        <w:rPr>
          <w:rFonts w:ascii="MS Mincho" w:hAnsi="MS Mincho" w:hint="eastAsia"/>
        </w:rPr>
      </w:pPr>
      <w:r w:rsidRPr="00F51715">
        <w:rPr>
          <w:rFonts w:ascii="MS Mincho" w:hAnsi="MS Mincho" w:hint="eastAsia"/>
        </w:rPr>
        <w:t>第</w:t>
      </w:r>
      <w:r w:rsidR="00AC201E">
        <w:rPr>
          <w:rFonts w:ascii="MS Mincho" w:hAnsi="MS Mincho" w:hint="eastAsia"/>
        </w:rPr>
        <w:t>１５</w:t>
      </w:r>
      <w:r w:rsidRPr="00F51715">
        <w:rPr>
          <w:rFonts w:ascii="MS Mincho" w:hAnsi="MS Mincho" w:hint="eastAsia"/>
        </w:rPr>
        <w:t>条（権利義務の譲渡禁止）</w:t>
      </w:r>
    </w:p>
    <w:p w:rsidR="00CD2356" w:rsidRPr="00F51715" w:rsidRDefault="00CD2356">
      <w:pPr>
        <w:ind w:firstLineChars="100" w:firstLine="210"/>
        <w:rPr>
          <w:rFonts w:ascii="MS Mincho" w:hAnsi="MS Mincho" w:hint="eastAsia"/>
        </w:rPr>
      </w:pPr>
      <w:r w:rsidRPr="00F51715">
        <w:rPr>
          <w:rFonts w:ascii="MS Mincho" w:hAnsi="MS Mincho" w:hint="eastAsia"/>
        </w:rPr>
        <w:t>本協定書当事者は、本協定書当事者全員の書面による事前の承諾なしに本協定より生ずる権利義務の一切を第三者に譲渡し、又は第三者のために権利を設定してはならない。</w:t>
      </w:r>
    </w:p>
    <w:p w:rsidR="00AC201E" w:rsidRPr="00F51715" w:rsidRDefault="00AC201E">
      <w:pPr>
        <w:pStyle w:val="2"/>
        <w:spacing w:line="240" w:lineRule="atLeast"/>
        <w:ind w:leftChars="254" w:left="1073"/>
        <w:rPr>
          <w:rFonts w:ascii="MS Mincho" w:hAnsi="MS Mincho" w:hint="eastAsia"/>
          <w:spacing w:val="-20"/>
          <w:szCs w:val="21"/>
        </w:rPr>
      </w:pPr>
    </w:p>
    <w:p w:rsidR="00CD2356" w:rsidRPr="00F51715" w:rsidRDefault="00CD2356" w:rsidP="00F51715">
      <w:pPr>
        <w:spacing w:line="240" w:lineRule="atLeast"/>
        <w:ind w:left="210" w:hangingChars="100" w:hanging="210"/>
        <w:jc w:val="left"/>
        <w:rPr>
          <w:rFonts w:ascii="MS Mincho" w:hAnsi="MS Mincho" w:hint="eastAsia"/>
        </w:rPr>
      </w:pPr>
      <w:r w:rsidRPr="00F51715">
        <w:rPr>
          <w:rFonts w:ascii="MS Mincho" w:hAnsi="MS Mincho" w:hint="eastAsia"/>
        </w:rPr>
        <w:t>第</w:t>
      </w:r>
      <w:r w:rsidR="00AC201E">
        <w:rPr>
          <w:rFonts w:ascii="MS Mincho" w:hAnsi="MS Mincho" w:hint="eastAsia"/>
        </w:rPr>
        <w:t>１６</w:t>
      </w:r>
      <w:r w:rsidRPr="00F51715">
        <w:rPr>
          <w:rFonts w:ascii="MS Mincho" w:hAnsi="MS Mincho" w:hint="eastAsia"/>
        </w:rPr>
        <w:t>条（法令遵守）</w:t>
      </w:r>
    </w:p>
    <w:p w:rsidR="00CD2356" w:rsidRPr="00F51715" w:rsidRDefault="00CD2356" w:rsidP="00F51715">
      <w:pPr>
        <w:spacing w:line="240" w:lineRule="atLeast"/>
        <w:ind w:firstLineChars="100" w:firstLine="210"/>
        <w:jc w:val="left"/>
        <w:rPr>
          <w:rFonts w:ascii="MS Mincho" w:hAnsi="MS Mincho" w:hint="eastAsia"/>
        </w:rPr>
      </w:pPr>
      <w:r w:rsidRPr="00F51715">
        <w:rPr>
          <w:rFonts w:ascii="MS Mincho" w:hAnsi="MS Mincho" w:hint="eastAsia"/>
        </w:rPr>
        <w:t>本協定当事者は、本入札への参加および本事業の遂行にあたっては、互いに関連する法令を誠実に遵守することを相互に確認した。</w:t>
      </w:r>
    </w:p>
    <w:p w:rsidR="00544BB5" w:rsidRPr="00F51715" w:rsidRDefault="00544BB5" w:rsidP="00F51715">
      <w:pPr>
        <w:spacing w:line="240" w:lineRule="atLeast"/>
        <w:ind w:left="210" w:hangingChars="100" w:hanging="210"/>
        <w:jc w:val="left"/>
        <w:rPr>
          <w:rFonts w:ascii="MS Mincho" w:hAnsi="MS Mincho" w:hint="eastAsia"/>
        </w:rPr>
      </w:pPr>
    </w:p>
    <w:p w:rsidR="00CD2356" w:rsidRPr="00F51715" w:rsidRDefault="00CD2356" w:rsidP="00F51715">
      <w:pPr>
        <w:spacing w:line="240" w:lineRule="atLeast"/>
        <w:ind w:left="210" w:hangingChars="100" w:hanging="210"/>
        <w:jc w:val="left"/>
        <w:rPr>
          <w:rFonts w:ascii="MS Mincho" w:hAnsi="MS Mincho" w:hint="eastAsia"/>
        </w:rPr>
      </w:pPr>
      <w:r w:rsidRPr="00F51715">
        <w:rPr>
          <w:rFonts w:ascii="MS Mincho" w:hAnsi="MS Mincho" w:hint="eastAsia"/>
        </w:rPr>
        <w:t>第</w:t>
      </w:r>
      <w:r w:rsidR="00AC201E">
        <w:rPr>
          <w:rFonts w:ascii="MS Mincho" w:hAnsi="MS Mincho" w:hint="eastAsia"/>
        </w:rPr>
        <w:t>１７</w:t>
      </w:r>
      <w:r w:rsidRPr="00F51715">
        <w:rPr>
          <w:rFonts w:ascii="MS Mincho" w:hAnsi="MS Mincho" w:hint="eastAsia"/>
        </w:rPr>
        <w:t>条（当グループの解散）</w:t>
      </w:r>
    </w:p>
    <w:p w:rsidR="00CD2356" w:rsidRPr="00F51715" w:rsidRDefault="00CD2356" w:rsidP="00F51715">
      <w:pPr>
        <w:spacing w:line="240" w:lineRule="atLeast"/>
        <w:ind w:firstLineChars="100" w:firstLine="210"/>
        <w:jc w:val="left"/>
        <w:rPr>
          <w:rFonts w:ascii="MS Mincho" w:hAnsi="MS Mincho" w:hint="eastAsia"/>
        </w:rPr>
      </w:pPr>
      <w:r w:rsidRPr="00F51715">
        <w:rPr>
          <w:rFonts w:ascii="MS Mincho" w:hAnsi="MS Mincho" w:hint="eastAsia"/>
        </w:rPr>
        <w:t>当グループは、次のいずれかの事由が生じた場合には直ちに解散されるものとする。</w:t>
      </w:r>
    </w:p>
    <w:p w:rsidR="00CD2356" w:rsidRPr="00F51715" w:rsidRDefault="00392FBD" w:rsidP="00392FBD">
      <w:pPr>
        <w:spacing w:line="240" w:lineRule="atLeast"/>
        <w:jc w:val="left"/>
        <w:rPr>
          <w:rFonts w:ascii="MS Mincho" w:hAnsi="MS Mincho" w:hint="eastAsia"/>
        </w:rPr>
      </w:pPr>
      <w:r>
        <w:rPr>
          <w:rFonts w:ascii="MS Mincho" w:hAnsi="MS Mincho" w:hint="eastAsia"/>
        </w:rPr>
        <w:t xml:space="preserve">１. </w:t>
      </w:r>
      <w:r w:rsidR="00CD2356" w:rsidRPr="00F51715">
        <w:rPr>
          <w:rFonts w:ascii="MS Mincho" w:hAnsi="MS Mincho" w:hint="eastAsia"/>
        </w:rPr>
        <w:t>当グループが本事業を落札できなかった場合、もしくは落札できないことが確定した場合。</w:t>
      </w:r>
    </w:p>
    <w:p w:rsidR="00CD2356" w:rsidRPr="00F51715" w:rsidRDefault="00392FBD" w:rsidP="00392FBD">
      <w:pPr>
        <w:spacing w:line="240" w:lineRule="atLeast"/>
        <w:ind w:left="420" w:hangingChars="200" w:hanging="420"/>
        <w:jc w:val="left"/>
        <w:rPr>
          <w:rFonts w:ascii="MS Mincho" w:hAnsi="MS Mincho" w:hint="eastAsia"/>
        </w:rPr>
      </w:pPr>
      <w:r>
        <w:rPr>
          <w:rFonts w:ascii="MS Mincho" w:hAnsi="MS Mincho" w:hint="eastAsia"/>
        </w:rPr>
        <w:t xml:space="preserve">２. </w:t>
      </w:r>
      <w:r w:rsidR="00B75B81">
        <w:rPr>
          <w:rFonts w:ascii="MS Mincho" w:hAnsi="MS Mincho" w:hint="eastAsia"/>
        </w:rPr>
        <w:t>ＳＰＣが</w:t>
      </w:r>
      <w:r w:rsidR="00C005B5">
        <w:rPr>
          <w:rFonts w:ascii="MS Mincho" w:hAnsi="MS Mincho" w:hint="eastAsia"/>
        </w:rPr>
        <w:t>〇〇自治体</w:t>
      </w:r>
      <w:r w:rsidR="00CD2356" w:rsidRPr="00F51715">
        <w:rPr>
          <w:rFonts w:ascii="MS Mincho" w:hAnsi="MS Mincho" w:hint="eastAsia"/>
        </w:rPr>
        <w:t>との間で事業契約を締結できない等の</w:t>
      </w:r>
      <w:r w:rsidR="00B75B81">
        <w:rPr>
          <w:rFonts w:ascii="MS Mincho" w:hAnsi="MS Mincho" w:hint="eastAsia"/>
        </w:rPr>
        <w:t>事由により、当グループが本事業を遂行できないことが確定し、</w:t>
      </w:r>
      <w:r w:rsidR="00C005B5">
        <w:rPr>
          <w:rFonts w:ascii="MS Mincho" w:hAnsi="MS Mincho" w:hint="eastAsia"/>
        </w:rPr>
        <w:t>〇〇自治体</w:t>
      </w:r>
      <w:r w:rsidR="00CD2356" w:rsidRPr="00F51715">
        <w:rPr>
          <w:rFonts w:ascii="MS Mincho" w:hAnsi="MS Mincho" w:hint="eastAsia"/>
        </w:rPr>
        <w:t>との</w:t>
      </w:r>
      <w:r w:rsidR="00CD2356" w:rsidRPr="00F51715">
        <w:rPr>
          <w:rFonts w:ascii="MS Mincho" w:hAnsi="MS Mincho" w:hint="eastAsia"/>
          <w:bCs/>
        </w:rPr>
        <w:t>清算</w:t>
      </w:r>
      <w:r w:rsidR="00CD2356" w:rsidRPr="00F51715">
        <w:rPr>
          <w:rFonts w:ascii="MS Mincho" w:hAnsi="MS Mincho" w:hint="eastAsia"/>
        </w:rPr>
        <w:t>が終了した場合。</w:t>
      </w:r>
    </w:p>
    <w:p w:rsidR="00CD2356" w:rsidRPr="00F51715" w:rsidRDefault="00392FBD" w:rsidP="00392FBD">
      <w:pPr>
        <w:spacing w:line="240" w:lineRule="atLeast"/>
        <w:jc w:val="left"/>
        <w:rPr>
          <w:rFonts w:ascii="MS Mincho" w:hAnsi="MS Mincho" w:hint="eastAsia"/>
        </w:rPr>
      </w:pPr>
      <w:r>
        <w:rPr>
          <w:rFonts w:ascii="MS Mincho" w:hAnsi="MS Mincho" w:hint="eastAsia"/>
        </w:rPr>
        <w:t xml:space="preserve">３. </w:t>
      </w:r>
      <w:r w:rsidR="00CD2356" w:rsidRPr="00F51715">
        <w:rPr>
          <w:rFonts w:ascii="MS Mincho" w:hAnsi="MS Mincho" w:hint="eastAsia"/>
        </w:rPr>
        <w:t>本入札又は本事業が中止された場合。</w:t>
      </w:r>
    </w:p>
    <w:p w:rsidR="00CD2356" w:rsidRPr="00F51715" w:rsidRDefault="00392FBD" w:rsidP="00392FBD">
      <w:pPr>
        <w:spacing w:line="240" w:lineRule="atLeast"/>
        <w:jc w:val="left"/>
        <w:rPr>
          <w:rFonts w:ascii="MS Mincho" w:hAnsi="MS Mincho" w:hint="eastAsia"/>
        </w:rPr>
      </w:pPr>
      <w:r>
        <w:rPr>
          <w:rFonts w:ascii="MS Mincho" w:hAnsi="MS Mincho" w:hint="eastAsia"/>
        </w:rPr>
        <w:t xml:space="preserve">４. </w:t>
      </w:r>
      <w:r w:rsidR="00CD2356" w:rsidRPr="00F51715">
        <w:rPr>
          <w:rFonts w:ascii="MS Mincho" w:hAnsi="MS Mincho" w:hint="eastAsia"/>
        </w:rPr>
        <w:t>本協定当事者全員が本協定の解除に合意した場合。</w:t>
      </w:r>
    </w:p>
    <w:p w:rsidR="0082303D" w:rsidRDefault="00392FBD" w:rsidP="006B2344">
      <w:pPr>
        <w:spacing w:line="240" w:lineRule="atLeast"/>
        <w:jc w:val="left"/>
        <w:rPr>
          <w:rFonts w:ascii="MS Mincho" w:hAnsi="MS Mincho" w:hint="eastAsia"/>
        </w:rPr>
      </w:pPr>
      <w:r>
        <w:rPr>
          <w:rFonts w:ascii="MS Mincho" w:hAnsi="MS Mincho" w:hint="eastAsia"/>
        </w:rPr>
        <w:t xml:space="preserve">５. </w:t>
      </w:r>
      <w:r w:rsidR="00CD2356" w:rsidRPr="00F51715">
        <w:rPr>
          <w:rFonts w:ascii="MS Mincho" w:hAnsi="MS Mincho" w:hint="eastAsia"/>
        </w:rPr>
        <w:t>本事業が終了し、ＳＰＣの清算が終了した場合。</w:t>
      </w:r>
    </w:p>
    <w:p w:rsidR="006F750F" w:rsidRPr="00F51715" w:rsidRDefault="006F750F" w:rsidP="006B2344">
      <w:pPr>
        <w:spacing w:line="240" w:lineRule="atLeast"/>
        <w:jc w:val="left"/>
        <w:rPr>
          <w:rFonts w:ascii="MS Mincho" w:hAnsi="MS Mincho" w:hint="eastAsia"/>
        </w:rPr>
      </w:pPr>
    </w:p>
    <w:p w:rsidR="00CD2356" w:rsidRPr="00F51715" w:rsidRDefault="00CD2356">
      <w:pPr>
        <w:spacing w:line="240" w:lineRule="atLeast"/>
        <w:jc w:val="left"/>
        <w:rPr>
          <w:rFonts w:ascii="MS Mincho" w:hAnsi="MS Mincho" w:hint="eastAsia"/>
        </w:rPr>
      </w:pPr>
      <w:r w:rsidRPr="00F51715">
        <w:rPr>
          <w:rFonts w:ascii="MS Mincho" w:hAnsi="MS Mincho" w:hint="eastAsia"/>
        </w:rPr>
        <w:t>第</w:t>
      </w:r>
      <w:r w:rsidR="00AC201E">
        <w:rPr>
          <w:rFonts w:ascii="MS Mincho" w:hAnsi="MS Mincho" w:hint="eastAsia"/>
        </w:rPr>
        <w:t>１８</w:t>
      </w:r>
      <w:r w:rsidRPr="00F51715">
        <w:rPr>
          <w:rFonts w:ascii="MS Mincho" w:hAnsi="MS Mincho" w:hint="eastAsia"/>
        </w:rPr>
        <w:t>条（本協定の有効期限）</w:t>
      </w:r>
    </w:p>
    <w:p w:rsidR="00CD2356" w:rsidRPr="00F51715" w:rsidRDefault="00CD2356">
      <w:pPr>
        <w:pStyle w:val="a8"/>
        <w:numPr>
          <w:ilvl w:val="1"/>
          <w:numId w:val="14"/>
        </w:numPr>
        <w:spacing w:line="240" w:lineRule="atLeast"/>
        <w:ind w:left="426" w:hanging="426"/>
        <w:rPr>
          <w:rFonts w:ascii="MS Mincho" w:hAnsi="MS Mincho" w:hint="eastAsia"/>
          <w:spacing w:val="-20"/>
          <w:szCs w:val="21"/>
        </w:rPr>
      </w:pPr>
      <w:r w:rsidRPr="00F51715">
        <w:rPr>
          <w:rFonts w:ascii="MS Mincho" w:hAnsi="MS Mincho" w:hint="eastAsia"/>
          <w:spacing w:val="-20"/>
          <w:szCs w:val="21"/>
        </w:rPr>
        <w:t>本協定の有効期間は、当グループが解散される日までとする。</w:t>
      </w:r>
    </w:p>
    <w:p w:rsidR="00CD2356" w:rsidRDefault="00CD2356" w:rsidP="007A52D8">
      <w:pPr>
        <w:pStyle w:val="a8"/>
        <w:numPr>
          <w:ilvl w:val="1"/>
          <w:numId w:val="14"/>
        </w:numPr>
        <w:spacing w:line="240" w:lineRule="atLeast"/>
        <w:ind w:left="426" w:hanging="426"/>
        <w:rPr>
          <w:rFonts w:ascii="MS Mincho" w:hAnsi="MS Mincho" w:hint="eastAsia"/>
          <w:spacing w:val="-20"/>
          <w:szCs w:val="21"/>
        </w:rPr>
      </w:pPr>
      <w:r w:rsidRPr="00F51715">
        <w:rPr>
          <w:rFonts w:ascii="MS Mincho" w:hAnsi="MS Mincho" w:hint="eastAsia"/>
          <w:spacing w:val="-20"/>
          <w:szCs w:val="21"/>
        </w:rPr>
        <w:t>本協定終了時において</w:t>
      </w:r>
      <w:r w:rsidRPr="007A52D8">
        <w:rPr>
          <w:rFonts w:ascii="MS Mincho" w:hAnsi="MS Mincho" w:hint="eastAsia"/>
          <w:spacing w:val="-20"/>
          <w:szCs w:val="21"/>
        </w:rPr>
        <w:t>第</w:t>
      </w:r>
      <w:r w:rsidR="00CC46E5" w:rsidRPr="007A52D8">
        <w:rPr>
          <w:rFonts w:ascii="MS Mincho" w:hAnsi="MS Mincho" w:hint="eastAsia"/>
          <w:spacing w:val="-20"/>
          <w:szCs w:val="21"/>
        </w:rPr>
        <w:t>８</w:t>
      </w:r>
      <w:r w:rsidRPr="007A52D8">
        <w:rPr>
          <w:rFonts w:ascii="MS Mincho" w:hAnsi="MS Mincho" w:hint="eastAsia"/>
          <w:spacing w:val="-20"/>
          <w:szCs w:val="21"/>
        </w:rPr>
        <w:t>条</w:t>
      </w:r>
      <w:r w:rsidRPr="00F51715">
        <w:rPr>
          <w:rFonts w:ascii="MS Mincho" w:hAnsi="MS Mincho" w:hint="eastAsia"/>
          <w:spacing w:val="-20"/>
          <w:szCs w:val="21"/>
        </w:rPr>
        <w:t>に基づく費用負担の未精算部分が存在する場合は、本協定終了後、本協定当事者間で遅滞なくこれを精算するものとする。</w:t>
      </w:r>
    </w:p>
    <w:p w:rsidR="007A52D8" w:rsidRPr="007A52D8" w:rsidRDefault="007A52D8" w:rsidP="007A52D8">
      <w:pPr>
        <w:pStyle w:val="a8"/>
        <w:spacing w:line="240" w:lineRule="atLeast"/>
        <w:ind w:left="426"/>
        <w:rPr>
          <w:rFonts w:ascii="MS Mincho" w:hAnsi="MS Mincho" w:hint="eastAsia"/>
          <w:spacing w:val="-20"/>
          <w:szCs w:val="21"/>
        </w:rPr>
      </w:pPr>
    </w:p>
    <w:p w:rsidR="00CD2356" w:rsidRPr="00F51715" w:rsidRDefault="00CD2356">
      <w:pPr>
        <w:spacing w:line="240" w:lineRule="atLeast"/>
        <w:jc w:val="left"/>
        <w:rPr>
          <w:rFonts w:ascii="MS Mincho" w:hAnsi="MS Mincho" w:hint="eastAsia"/>
        </w:rPr>
      </w:pPr>
      <w:r w:rsidRPr="00F51715">
        <w:rPr>
          <w:rFonts w:ascii="MS Mincho" w:hAnsi="MS Mincho" w:hint="eastAsia"/>
        </w:rPr>
        <w:t>第</w:t>
      </w:r>
      <w:r w:rsidR="00AC201E">
        <w:rPr>
          <w:rFonts w:ascii="MS Mincho" w:hAnsi="MS Mincho" w:hint="eastAsia"/>
        </w:rPr>
        <w:t>１９</w:t>
      </w:r>
      <w:r w:rsidRPr="00F51715">
        <w:rPr>
          <w:rFonts w:ascii="MS Mincho" w:hAnsi="MS Mincho" w:hint="eastAsia"/>
        </w:rPr>
        <w:t>条（規定外事項）</w:t>
      </w:r>
    </w:p>
    <w:p w:rsidR="00CD2356" w:rsidRPr="00F51715" w:rsidRDefault="00CD2356" w:rsidP="00F51715">
      <w:pPr>
        <w:spacing w:line="240" w:lineRule="atLeast"/>
        <w:ind w:firstLineChars="100" w:firstLine="210"/>
        <w:jc w:val="left"/>
        <w:rPr>
          <w:rFonts w:ascii="MS Mincho" w:hAnsi="MS Mincho" w:hint="eastAsia"/>
        </w:rPr>
      </w:pPr>
      <w:r w:rsidRPr="00F51715">
        <w:rPr>
          <w:rFonts w:ascii="MS Mincho" w:hAnsi="MS Mincho" w:hint="eastAsia"/>
        </w:rPr>
        <w:t>本協定に定めのない事項については、本協定当事者間において互いに誠意を持って協議の上決定する。</w:t>
      </w:r>
    </w:p>
    <w:p w:rsidR="00CD2356" w:rsidRPr="00F51715" w:rsidRDefault="00CD2356">
      <w:pPr>
        <w:spacing w:line="240" w:lineRule="atLeast"/>
        <w:jc w:val="left"/>
        <w:rPr>
          <w:rFonts w:ascii="MS Mincho" w:hAnsi="MS Mincho" w:hint="eastAsia"/>
        </w:rPr>
      </w:pPr>
    </w:p>
    <w:p w:rsidR="00CD2356" w:rsidRPr="00F51715" w:rsidRDefault="00CD2356" w:rsidP="00F51715">
      <w:pPr>
        <w:spacing w:line="240" w:lineRule="atLeast"/>
        <w:ind w:left="210" w:hangingChars="100" w:hanging="210"/>
        <w:jc w:val="left"/>
        <w:rPr>
          <w:rFonts w:ascii="MS Mincho" w:hAnsi="MS Mincho" w:hint="eastAsia"/>
        </w:rPr>
      </w:pPr>
      <w:r w:rsidRPr="00F51715">
        <w:rPr>
          <w:rFonts w:ascii="MS Mincho" w:hAnsi="MS Mincho" w:hint="eastAsia"/>
        </w:rPr>
        <w:t>第</w:t>
      </w:r>
      <w:r w:rsidR="00AC201E">
        <w:rPr>
          <w:rFonts w:ascii="MS Mincho" w:hAnsi="MS Mincho" w:hint="eastAsia"/>
        </w:rPr>
        <w:t>２０</w:t>
      </w:r>
      <w:r w:rsidRPr="00F51715">
        <w:rPr>
          <w:rFonts w:ascii="MS Mincho" w:hAnsi="MS Mincho" w:hint="eastAsia"/>
        </w:rPr>
        <w:t>条（管轄裁判所）</w:t>
      </w:r>
    </w:p>
    <w:p w:rsidR="00CD2356" w:rsidRPr="00F51715" w:rsidRDefault="00CD2356" w:rsidP="00F51715">
      <w:pPr>
        <w:spacing w:line="240" w:lineRule="atLeast"/>
        <w:ind w:firstLineChars="100" w:firstLine="210"/>
        <w:jc w:val="left"/>
        <w:rPr>
          <w:rFonts w:ascii="MS Mincho" w:hAnsi="MS Mincho" w:hint="eastAsia"/>
        </w:rPr>
      </w:pPr>
      <w:r w:rsidRPr="00F51715">
        <w:rPr>
          <w:rFonts w:ascii="MS Mincho" w:hAnsi="MS Mincho" w:hint="eastAsia"/>
        </w:rPr>
        <w:t>本協定に関</w:t>
      </w:r>
      <w:r w:rsidR="001625F9">
        <w:rPr>
          <w:rFonts w:ascii="MS Mincho" w:hAnsi="MS Mincho" w:hint="eastAsia"/>
        </w:rPr>
        <w:t>し、本協定当事者に紛争が生じたときは、</w:t>
      </w:r>
      <w:r w:rsidR="00B75B81">
        <w:rPr>
          <w:rFonts w:ascii="MS Mincho" w:hAnsi="MS Mincho" w:hint="eastAsia"/>
        </w:rPr>
        <w:t>静岡</w:t>
      </w:r>
      <w:r w:rsidRPr="00F51715">
        <w:rPr>
          <w:rFonts w:ascii="MS Mincho" w:hAnsi="MS Mincho" w:hint="eastAsia"/>
        </w:rPr>
        <w:t>地方裁判所を第一審の専属管轄裁判所とする。</w:t>
      </w:r>
    </w:p>
    <w:p w:rsidR="00CD2356" w:rsidRPr="00F51715" w:rsidRDefault="00CD2356" w:rsidP="00F51715">
      <w:pPr>
        <w:tabs>
          <w:tab w:val="left" w:pos="1917"/>
        </w:tabs>
        <w:spacing w:line="240" w:lineRule="atLeast"/>
        <w:ind w:left="210" w:hangingChars="100" w:hanging="210"/>
        <w:jc w:val="left"/>
        <w:rPr>
          <w:rFonts w:ascii="MS Mincho" w:hAnsi="MS Mincho" w:hint="eastAsia"/>
        </w:rPr>
      </w:pPr>
    </w:p>
    <w:p w:rsidR="0082303D" w:rsidRPr="001625F9" w:rsidRDefault="0082303D" w:rsidP="00F51715">
      <w:pPr>
        <w:tabs>
          <w:tab w:val="left" w:pos="1917"/>
        </w:tabs>
        <w:spacing w:line="240" w:lineRule="atLeast"/>
        <w:ind w:left="210" w:hangingChars="100" w:hanging="210"/>
        <w:jc w:val="left"/>
        <w:rPr>
          <w:rFonts w:ascii="MS Mincho" w:hAnsi="MS Mincho" w:hint="eastAsia"/>
        </w:rPr>
      </w:pPr>
    </w:p>
    <w:p w:rsidR="00216442" w:rsidRDefault="00216442" w:rsidP="00F51715">
      <w:pPr>
        <w:tabs>
          <w:tab w:val="left" w:pos="1917"/>
        </w:tabs>
        <w:spacing w:line="240" w:lineRule="atLeast"/>
        <w:ind w:left="210" w:hangingChars="100" w:hanging="210"/>
        <w:jc w:val="left"/>
        <w:rPr>
          <w:rFonts w:ascii="MS Mincho" w:hAnsi="MS Mincho" w:hint="eastAsia"/>
        </w:rPr>
      </w:pPr>
    </w:p>
    <w:p w:rsidR="00216442" w:rsidRPr="00F51715" w:rsidRDefault="00216442" w:rsidP="001D778A">
      <w:pPr>
        <w:tabs>
          <w:tab w:val="left" w:pos="1917"/>
        </w:tabs>
        <w:spacing w:line="240" w:lineRule="atLeast"/>
        <w:jc w:val="left"/>
        <w:rPr>
          <w:rFonts w:ascii="MS Mincho" w:hAnsi="MS Mincho" w:hint="eastAsia"/>
        </w:rPr>
      </w:pPr>
    </w:p>
    <w:p w:rsidR="00CD2356" w:rsidRPr="00F51715" w:rsidRDefault="00CD2356" w:rsidP="00F51715">
      <w:pPr>
        <w:tabs>
          <w:tab w:val="left" w:pos="1917"/>
        </w:tabs>
        <w:spacing w:line="240" w:lineRule="atLeast"/>
        <w:ind w:left="210" w:hangingChars="100" w:hanging="210"/>
        <w:jc w:val="left"/>
        <w:rPr>
          <w:rFonts w:ascii="MS Mincho" w:hAnsi="MS Mincho" w:hint="eastAsia"/>
        </w:rPr>
      </w:pPr>
    </w:p>
    <w:p w:rsidR="00CD2356" w:rsidRPr="00F51715" w:rsidRDefault="00B75B81" w:rsidP="00F51715">
      <w:pPr>
        <w:spacing w:line="240" w:lineRule="atLeast"/>
        <w:ind w:left="210" w:hangingChars="100" w:hanging="210"/>
        <w:jc w:val="left"/>
        <w:rPr>
          <w:rFonts w:ascii="MS Mincho" w:hAnsi="MS Mincho" w:hint="eastAsia"/>
        </w:rPr>
      </w:pPr>
      <w:r>
        <w:rPr>
          <w:rFonts w:ascii="MS Mincho" w:hAnsi="MS Mincho" w:hint="eastAsia"/>
        </w:rPr>
        <w:t xml:space="preserve">　　本協定成立の証として本書１０</w:t>
      </w:r>
      <w:r w:rsidR="00CD2356" w:rsidRPr="00F51715">
        <w:rPr>
          <w:rFonts w:ascii="MS Mincho" w:hAnsi="MS Mincho" w:hint="eastAsia"/>
        </w:rPr>
        <w:t>通を作成し、本協定当事者は各々その１通を保有する。</w:t>
      </w:r>
    </w:p>
    <w:p w:rsidR="00CD2356" w:rsidRPr="00F51715" w:rsidRDefault="00CD2356">
      <w:pPr>
        <w:spacing w:line="240" w:lineRule="atLeast"/>
        <w:jc w:val="left"/>
        <w:rPr>
          <w:rFonts w:ascii="MS Mincho" w:hAnsi="MS Mincho" w:hint="eastAsia"/>
        </w:rPr>
      </w:pPr>
    </w:p>
    <w:p w:rsidR="0082303D" w:rsidRPr="00F51715" w:rsidRDefault="0082303D">
      <w:pPr>
        <w:jc w:val="right"/>
        <w:rPr>
          <w:rFonts w:ascii="MS Mincho" w:hAnsi="MS Mincho" w:hint="eastAsia"/>
        </w:rPr>
      </w:pPr>
    </w:p>
    <w:p w:rsidR="00CD2356" w:rsidRPr="00F51715" w:rsidRDefault="00CD2356">
      <w:pPr>
        <w:jc w:val="right"/>
        <w:rPr>
          <w:rFonts w:ascii="MS Mincho" w:hAnsi="MS Mincho" w:hint="eastAsia"/>
        </w:rPr>
      </w:pPr>
      <w:r w:rsidRPr="00F51715">
        <w:rPr>
          <w:rFonts w:ascii="MS Mincho" w:hAnsi="MS Mincho" w:hint="eastAsia"/>
        </w:rPr>
        <w:t>平成　　年　　月　　日</w:t>
      </w:r>
    </w:p>
    <w:p w:rsidR="00CD2356" w:rsidRPr="00F51715" w:rsidRDefault="00CD2356">
      <w:pPr>
        <w:jc w:val="left"/>
        <w:rPr>
          <w:rFonts w:ascii="MS Mincho" w:hAnsi="MS Mincho" w:hint="eastAsia"/>
        </w:rPr>
      </w:pPr>
      <w:r w:rsidRPr="00F51715">
        <w:rPr>
          <w:rFonts w:ascii="MS Mincho" w:hAnsi="MS Mincho" w:hint="eastAsia"/>
        </w:rPr>
        <w:t xml:space="preserve">　</w:t>
      </w:r>
    </w:p>
    <w:p w:rsidR="00626583" w:rsidRDefault="00626583" w:rsidP="00216442">
      <w:pPr>
        <w:jc w:val="left"/>
        <w:rPr>
          <w:rFonts w:ascii="MS PMincho" w:eastAsia="MS PMincho" w:hAnsi="MS PMincho" w:hint="eastAsia"/>
        </w:rPr>
      </w:pPr>
    </w:p>
    <w:p w:rsidR="0072362A" w:rsidRPr="0072362A" w:rsidRDefault="0068022E" w:rsidP="0072362A">
      <w:pPr>
        <w:jc w:val="left"/>
        <w:rPr>
          <w:rFonts w:hint="eastAsia"/>
          <w:lang w:eastAsia="zh-TW"/>
        </w:rPr>
      </w:pPr>
      <w:r w:rsidRPr="009D082D">
        <w:rPr>
          <w:rFonts w:ascii="MS PMincho" w:eastAsia="MS PMincho" w:hAnsi="MS PMincho" w:hint="eastAsia"/>
        </w:rPr>
        <w:t>Ａ：</w:t>
      </w:r>
      <w:r w:rsidR="0072362A" w:rsidRPr="0072362A">
        <w:rPr>
          <w:rFonts w:hint="eastAsia"/>
          <w:lang w:eastAsia="zh-TW"/>
        </w:rPr>
        <w:t xml:space="preserve">　　　　　　　　　　　　　　　　　　</w:t>
      </w:r>
    </w:p>
    <w:p w:rsidR="00CD2356" w:rsidRPr="0072362A" w:rsidRDefault="0072362A" w:rsidP="0072362A">
      <w:pPr>
        <w:ind w:firstLineChars="100" w:firstLine="210"/>
        <w:jc w:val="left"/>
        <w:rPr>
          <w:rFonts w:hint="eastAsia"/>
          <w:lang w:eastAsia="zh-TW"/>
        </w:rPr>
      </w:pPr>
      <w:r>
        <w:rPr>
          <w:rFonts w:hint="eastAsia"/>
          <w:lang w:eastAsia="zh-TW"/>
        </w:rPr>
        <w:t xml:space="preserve">　　</w:t>
      </w:r>
      <w:r w:rsidR="00C005B5">
        <w:rPr>
          <w:rFonts w:hint="eastAsia"/>
        </w:rPr>
        <w:t xml:space="preserve">　　</w:t>
      </w:r>
      <w:r w:rsidR="00C005B5">
        <w:rPr>
          <w:rFonts w:eastAsia="PMingLiU"/>
          <w:lang w:eastAsia="zh-TW"/>
        </w:rPr>
        <w:tab/>
      </w:r>
      <w:r w:rsidR="00C005B5">
        <w:rPr>
          <w:rFonts w:eastAsia="PMingLiU"/>
          <w:lang w:eastAsia="zh-TW"/>
        </w:rPr>
        <w:tab/>
      </w:r>
      <w:r w:rsidR="00C005B5">
        <w:rPr>
          <w:rFonts w:eastAsia="PMingLiU"/>
          <w:lang w:eastAsia="zh-TW"/>
        </w:rPr>
        <w:tab/>
      </w:r>
      <w:r w:rsidR="00C005B5">
        <w:rPr>
          <w:rFonts w:hint="eastAsia"/>
        </w:rPr>
        <w:t>印</w:t>
      </w:r>
    </w:p>
    <w:p w:rsidR="00C005B5" w:rsidRDefault="0082303D" w:rsidP="00C005B5">
      <w:pPr>
        <w:jc w:val="left"/>
        <w:rPr>
          <w:lang w:eastAsia="zh-TW"/>
        </w:rPr>
      </w:pPr>
      <w:r w:rsidRPr="009D082D">
        <w:rPr>
          <w:rFonts w:ascii="MS PMincho" w:eastAsia="MS PMincho" w:hAnsi="MS PMincho" w:hint="eastAsia"/>
          <w:lang w:eastAsia="zh-TW"/>
        </w:rPr>
        <w:t>Ｂ：</w:t>
      </w:r>
    </w:p>
    <w:p w:rsidR="00CD2356" w:rsidRPr="009E02E3" w:rsidRDefault="009E02E3" w:rsidP="009E02E3">
      <w:pPr>
        <w:tabs>
          <w:tab w:val="left" w:pos="1890"/>
          <w:tab w:val="left" w:pos="3360"/>
          <w:tab w:val="right" w:pos="7350"/>
        </w:tabs>
        <w:spacing w:afterLines="100" w:after="360" w:line="240" w:lineRule="exact"/>
        <w:ind w:firstLineChars="100" w:firstLine="210"/>
        <w:rPr>
          <w:rFonts w:hint="eastAsia"/>
        </w:rPr>
      </w:pPr>
      <w:r>
        <w:rPr>
          <w:rFonts w:hint="eastAsia"/>
          <w:lang w:eastAsia="zh-TW"/>
        </w:rPr>
        <w:t xml:space="preserve">　　</w:t>
      </w:r>
      <w:r>
        <w:rPr>
          <w:rFonts w:hint="eastAsia"/>
        </w:rPr>
        <w:t xml:space="preserve">　</w:t>
      </w:r>
      <w:r w:rsidR="00C005B5">
        <w:tab/>
      </w:r>
      <w:r w:rsidR="00C005B5">
        <w:tab/>
      </w:r>
      <w:r w:rsidR="00CD2356" w:rsidRPr="009E02E3">
        <w:rPr>
          <w:rFonts w:ascii="MS PMincho" w:eastAsia="MS PMincho" w:hAnsi="MS PMincho" w:hint="eastAsia"/>
        </w:rPr>
        <w:t>印</w:t>
      </w:r>
    </w:p>
    <w:p w:rsidR="00C005B5" w:rsidRDefault="00CD2356" w:rsidP="00C005B5">
      <w:pPr>
        <w:jc w:val="left"/>
        <w:rPr>
          <w:lang w:eastAsia="zh-TW"/>
        </w:rPr>
      </w:pPr>
      <w:r w:rsidRPr="009D082D">
        <w:rPr>
          <w:rFonts w:ascii="MS PMincho" w:eastAsia="MS PMincho" w:hAnsi="MS PMincho" w:hint="eastAsia"/>
        </w:rPr>
        <w:t>Ｃ：</w:t>
      </w:r>
    </w:p>
    <w:p w:rsidR="00CD2356" w:rsidRPr="009E02E3" w:rsidRDefault="009E02E3" w:rsidP="009E02E3">
      <w:pPr>
        <w:ind w:firstLineChars="100" w:firstLine="210"/>
        <w:jc w:val="left"/>
        <w:rPr>
          <w:rFonts w:hint="eastAsia"/>
          <w:lang w:eastAsia="zh-TW"/>
        </w:rPr>
      </w:pPr>
      <w:r>
        <w:rPr>
          <w:rFonts w:hint="eastAsia"/>
          <w:lang w:eastAsia="zh-TW"/>
        </w:rPr>
        <w:t xml:space="preserve">　　</w:t>
      </w:r>
      <w:r>
        <w:rPr>
          <w:rFonts w:hint="eastAsia"/>
        </w:rPr>
        <w:t xml:space="preserve">　</w:t>
      </w:r>
      <w:r w:rsidR="00C005B5">
        <w:tab/>
      </w:r>
      <w:r w:rsidR="00C005B5">
        <w:tab/>
      </w:r>
      <w:r w:rsidR="00C005B5">
        <w:tab/>
      </w:r>
      <w:r w:rsidR="00216442" w:rsidRPr="009E02E3">
        <w:rPr>
          <w:rFonts w:hint="eastAsia"/>
          <w:lang w:eastAsia="zh-TW"/>
        </w:rPr>
        <w:t>印</w:t>
      </w:r>
    </w:p>
    <w:p w:rsidR="00CD2356" w:rsidRDefault="00CD2356" w:rsidP="00C005B5">
      <w:pPr>
        <w:jc w:val="left"/>
        <w:rPr>
          <w:rFonts w:ascii="MS PMincho" w:eastAsia="MS PMincho" w:hAnsi="MS PMincho" w:hint="eastAsia"/>
        </w:rPr>
      </w:pPr>
      <w:r w:rsidRPr="009D082D">
        <w:rPr>
          <w:rFonts w:ascii="MS PMincho" w:eastAsia="MS PMincho" w:hAnsi="MS PMincho" w:hint="eastAsia"/>
        </w:rPr>
        <w:t>Ｄ：</w:t>
      </w:r>
      <w:r w:rsidR="00C005B5">
        <w:rPr>
          <w:rFonts w:ascii="MS PMincho" w:eastAsia="MS PMincho" w:hAnsi="MS PMincho" w:hint="eastAsia"/>
        </w:rPr>
        <w:t>以下各社押印</w:t>
      </w:r>
      <w:r w:rsidR="0082303D">
        <w:rPr>
          <w:rFonts w:ascii="MS PMincho" w:eastAsia="MS PMincho" w:hAnsi="MS PMincho" w:hint="eastAsia"/>
        </w:rPr>
        <w:t xml:space="preserve">　　　　　　　　　　　</w:t>
      </w:r>
      <w:r w:rsidR="007420F5">
        <w:rPr>
          <w:rFonts w:ascii="MS PMincho" w:eastAsia="MS PMincho" w:hAnsi="MS PMincho" w:hint="eastAsia"/>
        </w:rPr>
        <w:t xml:space="preserve"> </w:t>
      </w:r>
    </w:p>
    <w:sectPr w:rsidR="00CD2356">
      <w:headerReference w:type="default" r:id="rId8"/>
      <w:pgSz w:w="11906" w:h="16838" w:code="9"/>
      <w:pgMar w:top="1134" w:right="1134" w:bottom="851" w:left="1418" w:header="737" w:footer="992" w:gutter="0"/>
      <w:cols w:space="425"/>
      <w:docGrid w:type="lines" w:linePitch="360" w:charSpace="8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3042" w:rsidRDefault="00013042">
      <w:r>
        <w:separator/>
      </w:r>
    </w:p>
  </w:endnote>
  <w:endnote w:type="continuationSeparator" w:id="0">
    <w:p w:rsidR="00013042" w:rsidRDefault="0001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3042" w:rsidRDefault="00013042">
      <w:r>
        <w:separator/>
      </w:r>
    </w:p>
  </w:footnote>
  <w:footnote w:type="continuationSeparator" w:id="0">
    <w:p w:rsidR="00013042" w:rsidRDefault="0001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96D" w:rsidRDefault="00CF296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2188"/>
    <w:multiLevelType w:val="hybridMultilevel"/>
    <w:tmpl w:val="C60EA82C"/>
    <w:lvl w:ilvl="0" w:tplc="29FCFBC4">
      <w:start w:val="1"/>
      <w:numFmt w:val="decimalFullWidth"/>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08943E9E"/>
    <w:multiLevelType w:val="hybridMultilevel"/>
    <w:tmpl w:val="EC60D248"/>
    <w:lvl w:ilvl="0" w:tplc="29FCFBC4">
      <w:start w:val="1"/>
      <w:numFmt w:val="decimalFullWidth"/>
      <w:lvlText w:val="%1．"/>
      <w:lvlJc w:val="left"/>
      <w:pPr>
        <w:tabs>
          <w:tab w:val="num" w:pos="362"/>
        </w:tabs>
        <w:ind w:left="36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E64753"/>
    <w:multiLevelType w:val="hybridMultilevel"/>
    <w:tmpl w:val="6A245AAA"/>
    <w:lvl w:ilvl="0" w:tplc="04090011">
      <w:start w:val="1"/>
      <w:numFmt w:val="decimalEnclosedCircle"/>
      <w:lvlText w:val="%1"/>
      <w:lvlJc w:val="left"/>
      <w:pPr>
        <w:tabs>
          <w:tab w:val="num" w:pos="654"/>
        </w:tabs>
        <w:ind w:left="654" w:hanging="420"/>
      </w:pPr>
    </w:lvl>
    <w:lvl w:ilvl="1" w:tplc="A06AB4A6">
      <w:start w:val="1"/>
      <w:numFmt w:val="decimalFullWidth"/>
      <w:lvlText w:val="%2．"/>
      <w:lvlJc w:val="left"/>
      <w:pPr>
        <w:tabs>
          <w:tab w:val="num" w:pos="999"/>
        </w:tabs>
        <w:ind w:left="999" w:hanging="360"/>
      </w:pPr>
      <w:rPr>
        <w:rFonts w:ascii="Times New Roman" w:eastAsia="Times New Roman" w:hAnsi="Times New Roman" w:cs="Times New Roman"/>
      </w:rPr>
    </w:lvl>
    <w:lvl w:ilvl="2" w:tplc="0409001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 w15:restartNumberingAfterBreak="0">
    <w:nsid w:val="1131425A"/>
    <w:multiLevelType w:val="hybridMultilevel"/>
    <w:tmpl w:val="5D0281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150F4D"/>
    <w:multiLevelType w:val="hybridMultilevel"/>
    <w:tmpl w:val="43C8C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F7B28"/>
    <w:multiLevelType w:val="hybridMultilevel"/>
    <w:tmpl w:val="A344DD4A"/>
    <w:lvl w:ilvl="0" w:tplc="04090011">
      <w:start w:val="1"/>
      <w:numFmt w:val="decimalEnclosedCircle"/>
      <w:lvlText w:val="%1"/>
      <w:lvlJc w:val="left"/>
      <w:pPr>
        <w:tabs>
          <w:tab w:val="num" w:pos="654"/>
        </w:tabs>
        <w:ind w:left="654"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6" w15:restartNumberingAfterBreak="0">
    <w:nsid w:val="1BCD481E"/>
    <w:multiLevelType w:val="hybridMultilevel"/>
    <w:tmpl w:val="CAA0FEFE"/>
    <w:lvl w:ilvl="0" w:tplc="04090011">
      <w:start w:val="1"/>
      <w:numFmt w:val="decimalEnclosedCircle"/>
      <w:lvlText w:val="%1"/>
      <w:lvlJc w:val="left"/>
      <w:pPr>
        <w:tabs>
          <w:tab w:val="num" w:pos="633"/>
        </w:tabs>
        <w:ind w:left="633"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7" w15:restartNumberingAfterBreak="0">
    <w:nsid w:val="1EE747CB"/>
    <w:multiLevelType w:val="hybridMultilevel"/>
    <w:tmpl w:val="696E27B4"/>
    <w:lvl w:ilvl="0" w:tplc="35DECCFA">
      <w:start w:val="1"/>
      <w:numFmt w:val="decimalFullWidth"/>
      <w:lvlText w:val="%1．"/>
      <w:lvlJc w:val="left"/>
      <w:pPr>
        <w:tabs>
          <w:tab w:val="num" w:pos="360"/>
        </w:tabs>
        <w:ind w:left="360" w:hanging="360"/>
      </w:pPr>
      <w:rPr>
        <w:rFonts w:hint="default"/>
      </w:rPr>
    </w:lvl>
    <w:lvl w:ilvl="1" w:tplc="8A22D584">
      <w:start w:val="1"/>
      <w:numFmt w:val="decimalFullWidth"/>
      <w:lvlText w:val="%2．"/>
      <w:lvlJc w:val="left"/>
      <w:pPr>
        <w:tabs>
          <w:tab w:val="num" w:pos="497"/>
        </w:tabs>
        <w:ind w:left="497" w:hanging="720"/>
      </w:pPr>
      <w:rPr>
        <w:rFonts w:hint="default"/>
      </w:rPr>
    </w:lvl>
    <w:lvl w:ilvl="2" w:tplc="04090011" w:tentative="1">
      <w:start w:val="1"/>
      <w:numFmt w:val="decimalEnclosedCircle"/>
      <w:lvlText w:val="%3"/>
      <w:lvlJc w:val="left"/>
      <w:pPr>
        <w:tabs>
          <w:tab w:val="num" w:pos="617"/>
        </w:tabs>
        <w:ind w:left="617" w:hanging="420"/>
      </w:pPr>
    </w:lvl>
    <w:lvl w:ilvl="3" w:tplc="0409000F" w:tentative="1">
      <w:start w:val="1"/>
      <w:numFmt w:val="decimal"/>
      <w:lvlText w:val="%4."/>
      <w:lvlJc w:val="left"/>
      <w:pPr>
        <w:tabs>
          <w:tab w:val="num" w:pos="1037"/>
        </w:tabs>
        <w:ind w:left="1037" w:hanging="420"/>
      </w:pPr>
    </w:lvl>
    <w:lvl w:ilvl="4" w:tplc="04090017" w:tentative="1">
      <w:start w:val="1"/>
      <w:numFmt w:val="aiueoFullWidth"/>
      <w:lvlText w:val="(%5)"/>
      <w:lvlJc w:val="left"/>
      <w:pPr>
        <w:tabs>
          <w:tab w:val="num" w:pos="1457"/>
        </w:tabs>
        <w:ind w:left="1457" w:hanging="420"/>
      </w:pPr>
    </w:lvl>
    <w:lvl w:ilvl="5" w:tplc="04090011" w:tentative="1">
      <w:start w:val="1"/>
      <w:numFmt w:val="decimalEnclosedCircle"/>
      <w:lvlText w:val="%6"/>
      <w:lvlJc w:val="left"/>
      <w:pPr>
        <w:tabs>
          <w:tab w:val="num" w:pos="1877"/>
        </w:tabs>
        <w:ind w:left="1877" w:hanging="420"/>
      </w:pPr>
    </w:lvl>
    <w:lvl w:ilvl="6" w:tplc="0409000F" w:tentative="1">
      <w:start w:val="1"/>
      <w:numFmt w:val="decimal"/>
      <w:lvlText w:val="%7."/>
      <w:lvlJc w:val="left"/>
      <w:pPr>
        <w:tabs>
          <w:tab w:val="num" w:pos="2297"/>
        </w:tabs>
        <w:ind w:left="2297" w:hanging="420"/>
      </w:pPr>
    </w:lvl>
    <w:lvl w:ilvl="7" w:tplc="04090017" w:tentative="1">
      <w:start w:val="1"/>
      <w:numFmt w:val="aiueoFullWidth"/>
      <w:lvlText w:val="(%8)"/>
      <w:lvlJc w:val="left"/>
      <w:pPr>
        <w:tabs>
          <w:tab w:val="num" w:pos="2717"/>
        </w:tabs>
        <w:ind w:left="2717" w:hanging="420"/>
      </w:pPr>
    </w:lvl>
    <w:lvl w:ilvl="8" w:tplc="04090011" w:tentative="1">
      <w:start w:val="1"/>
      <w:numFmt w:val="decimalEnclosedCircle"/>
      <w:lvlText w:val="%9"/>
      <w:lvlJc w:val="left"/>
      <w:pPr>
        <w:tabs>
          <w:tab w:val="num" w:pos="3137"/>
        </w:tabs>
        <w:ind w:left="3137" w:hanging="420"/>
      </w:pPr>
    </w:lvl>
  </w:abstractNum>
  <w:abstractNum w:abstractNumId="8" w15:restartNumberingAfterBreak="0">
    <w:nsid w:val="1F5E22D1"/>
    <w:multiLevelType w:val="hybridMultilevel"/>
    <w:tmpl w:val="CAA0FEFE"/>
    <w:lvl w:ilvl="0" w:tplc="04090011">
      <w:start w:val="1"/>
      <w:numFmt w:val="decimalEnclosedCircle"/>
      <w:lvlText w:val="%1"/>
      <w:lvlJc w:val="left"/>
      <w:pPr>
        <w:tabs>
          <w:tab w:val="num" w:pos="633"/>
        </w:tabs>
        <w:ind w:left="633"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9" w15:restartNumberingAfterBreak="0">
    <w:nsid w:val="231C1316"/>
    <w:multiLevelType w:val="hybridMultilevel"/>
    <w:tmpl w:val="EBB66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89482C"/>
    <w:multiLevelType w:val="hybridMultilevel"/>
    <w:tmpl w:val="10C46A94"/>
    <w:lvl w:ilvl="0" w:tplc="04090011">
      <w:start w:val="1"/>
      <w:numFmt w:val="decimalEnclosedCircle"/>
      <w:lvlText w:val="%1"/>
      <w:lvlJc w:val="left"/>
      <w:pPr>
        <w:ind w:left="831" w:hanging="420"/>
      </w:p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1" w15:restartNumberingAfterBreak="0">
    <w:nsid w:val="296542CF"/>
    <w:multiLevelType w:val="hybridMultilevel"/>
    <w:tmpl w:val="CAA0FEFE"/>
    <w:lvl w:ilvl="0" w:tplc="04090011">
      <w:start w:val="1"/>
      <w:numFmt w:val="decimalEnclosedCircle"/>
      <w:lvlText w:val="%1"/>
      <w:lvlJc w:val="left"/>
      <w:pPr>
        <w:tabs>
          <w:tab w:val="num" w:pos="633"/>
        </w:tabs>
        <w:ind w:left="633"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2" w15:restartNumberingAfterBreak="0">
    <w:nsid w:val="2B79717B"/>
    <w:multiLevelType w:val="hybridMultilevel"/>
    <w:tmpl w:val="CB143E2C"/>
    <w:lvl w:ilvl="0" w:tplc="450AE854">
      <w:start w:val="1"/>
      <w:numFmt w:val="decimalFullWidth"/>
      <w:lvlText w:val="%1．"/>
      <w:lvlJc w:val="left"/>
      <w:pPr>
        <w:tabs>
          <w:tab w:val="num" w:pos="360"/>
        </w:tabs>
        <w:ind w:left="360" w:hanging="360"/>
      </w:pPr>
      <w:rPr>
        <w:rFonts w:hint="default"/>
      </w:rPr>
    </w:lvl>
    <w:lvl w:ilvl="1" w:tplc="A274E516">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1C1555"/>
    <w:multiLevelType w:val="hybridMultilevel"/>
    <w:tmpl w:val="8EACD7E0"/>
    <w:lvl w:ilvl="0" w:tplc="E56E6828">
      <w:start w:val="1"/>
      <w:numFmt w:val="decimalFullWidth"/>
      <w:lvlText w:val="%1."/>
      <w:lvlJc w:val="left"/>
      <w:pPr>
        <w:tabs>
          <w:tab w:val="num" w:pos="360"/>
        </w:tabs>
        <w:ind w:left="360" w:hanging="360"/>
      </w:pPr>
      <w:rPr>
        <w:rFonts w:hint="default"/>
      </w:rPr>
    </w:lvl>
    <w:lvl w:ilvl="1" w:tplc="78D63646">
      <w:start w:val="1"/>
      <w:numFmt w:val="decimalFullWidth"/>
      <w:suff w:val="space"/>
      <w:lvlText w:val="%2．"/>
      <w:lvlJc w:val="left"/>
      <w:pPr>
        <w:ind w:left="420"/>
      </w:pPr>
      <w:rPr>
        <w:rFonts w:ascii="MS Mincho" w:eastAsia="MS Mincho" w:hAnsi="MS Mincho" w:cs="Times New Roman" w:hint="default"/>
        <w:spacing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6B6307"/>
    <w:multiLevelType w:val="hybridMultilevel"/>
    <w:tmpl w:val="B7608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4159C9"/>
    <w:multiLevelType w:val="hybridMultilevel"/>
    <w:tmpl w:val="851C2BE4"/>
    <w:lvl w:ilvl="0" w:tplc="04090011">
      <w:start w:val="1"/>
      <w:numFmt w:val="decimalEnclosedCircle"/>
      <w:lvlText w:val="%1"/>
      <w:lvlJc w:val="left"/>
      <w:pPr>
        <w:tabs>
          <w:tab w:val="num" w:pos="633"/>
        </w:tabs>
        <w:ind w:left="633"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6527E55"/>
    <w:multiLevelType w:val="hybridMultilevel"/>
    <w:tmpl w:val="4B22A68E"/>
    <w:lvl w:ilvl="0" w:tplc="917E0D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0A75D6"/>
    <w:multiLevelType w:val="hybridMultilevel"/>
    <w:tmpl w:val="75DCE600"/>
    <w:lvl w:ilvl="0" w:tplc="3CDA09B8">
      <w:start w:val="1"/>
      <w:numFmt w:val="decimalEnclosedCircle"/>
      <w:lvlText w:val="%1"/>
      <w:lvlJc w:val="left"/>
      <w:pPr>
        <w:tabs>
          <w:tab w:val="num" w:pos="598"/>
        </w:tabs>
        <w:ind w:left="598" w:hanging="375"/>
      </w:pPr>
      <w:rPr>
        <w:rFonts w:hint="default"/>
      </w:rPr>
    </w:lvl>
    <w:lvl w:ilvl="1" w:tplc="35DECCFA">
      <w:start w:val="1"/>
      <w:numFmt w:val="decimalFullWidth"/>
      <w:lvlText w:val="%2．"/>
      <w:lvlJc w:val="left"/>
      <w:pPr>
        <w:tabs>
          <w:tab w:val="num" w:pos="1003"/>
        </w:tabs>
        <w:ind w:left="1003" w:hanging="360"/>
      </w:pPr>
      <w:rPr>
        <w:rFonts w:hint="default"/>
      </w:r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8" w15:restartNumberingAfterBreak="0">
    <w:nsid w:val="506C1614"/>
    <w:multiLevelType w:val="hybridMultilevel"/>
    <w:tmpl w:val="49328F90"/>
    <w:lvl w:ilvl="0" w:tplc="0409000F">
      <w:start w:val="1"/>
      <w:numFmt w:val="decimal"/>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52E27AE4"/>
    <w:multiLevelType w:val="hybridMultilevel"/>
    <w:tmpl w:val="A46660C6"/>
    <w:lvl w:ilvl="0" w:tplc="35DECCFA">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197"/>
        </w:tabs>
        <w:ind w:left="197" w:hanging="420"/>
      </w:pPr>
    </w:lvl>
    <w:lvl w:ilvl="2" w:tplc="04090011" w:tentative="1">
      <w:start w:val="1"/>
      <w:numFmt w:val="decimalEnclosedCircle"/>
      <w:lvlText w:val="%3"/>
      <w:lvlJc w:val="left"/>
      <w:pPr>
        <w:tabs>
          <w:tab w:val="num" w:pos="617"/>
        </w:tabs>
        <w:ind w:left="617" w:hanging="420"/>
      </w:pPr>
    </w:lvl>
    <w:lvl w:ilvl="3" w:tplc="0409000F" w:tentative="1">
      <w:start w:val="1"/>
      <w:numFmt w:val="decimal"/>
      <w:lvlText w:val="%4."/>
      <w:lvlJc w:val="left"/>
      <w:pPr>
        <w:tabs>
          <w:tab w:val="num" w:pos="1037"/>
        </w:tabs>
        <w:ind w:left="1037" w:hanging="420"/>
      </w:pPr>
    </w:lvl>
    <w:lvl w:ilvl="4" w:tplc="04090017" w:tentative="1">
      <w:start w:val="1"/>
      <w:numFmt w:val="aiueoFullWidth"/>
      <w:lvlText w:val="(%5)"/>
      <w:lvlJc w:val="left"/>
      <w:pPr>
        <w:tabs>
          <w:tab w:val="num" w:pos="1457"/>
        </w:tabs>
        <w:ind w:left="1457" w:hanging="420"/>
      </w:pPr>
    </w:lvl>
    <w:lvl w:ilvl="5" w:tplc="04090011" w:tentative="1">
      <w:start w:val="1"/>
      <w:numFmt w:val="decimalEnclosedCircle"/>
      <w:lvlText w:val="%6"/>
      <w:lvlJc w:val="left"/>
      <w:pPr>
        <w:tabs>
          <w:tab w:val="num" w:pos="1877"/>
        </w:tabs>
        <w:ind w:left="1877" w:hanging="420"/>
      </w:pPr>
    </w:lvl>
    <w:lvl w:ilvl="6" w:tplc="0409000F" w:tentative="1">
      <w:start w:val="1"/>
      <w:numFmt w:val="decimal"/>
      <w:lvlText w:val="%7."/>
      <w:lvlJc w:val="left"/>
      <w:pPr>
        <w:tabs>
          <w:tab w:val="num" w:pos="2297"/>
        </w:tabs>
        <w:ind w:left="2297" w:hanging="420"/>
      </w:pPr>
    </w:lvl>
    <w:lvl w:ilvl="7" w:tplc="04090017" w:tentative="1">
      <w:start w:val="1"/>
      <w:numFmt w:val="aiueoFullWidth"/>
      <w:lvlText w:val="(%8)"/>
      <w:lvlJc w:val="left"/>
      <w:pPr>
        <w:tabs>
          <w:tab w:val="num" w:pos="2717"/>
        </w:tabs>
        <w:ind w:left="2717" w:hanging="420"/>
      </w:pPr>
    </w:lvl>
    <w:lvl w:ilvl="8" w:tplc="04090011" w:tentative="1">
      <w:start w:val="1"/>
      <w:numFmt w:val="decimalEnclosedCircle"/>
      <w:lvlText w:val="%9"/>
      <w:lvlJc w:val="left"/>
      <w:pPr>
        <w:tabs>
          <w:tab w:val="num" w:pos="3137"/>
        </w:tabs>
        <w:ind w:left="3137" w:hanging="420"/>
      </w:pPr>
    </w:lvl>
  </w:abstractNum>
  <w:abstractNum w:abstractNumId="20" w15:restartNumberingAfterBreak="0">
    <w:nsid w:val="5D265439"/>
    <w:multiLevelType w:val="hybridMultilevel"/>
    <w:tmpl w:val="A344DD4A"/>
    <w:lvl w:ilvl="0" w:tplc="04090011">
      <w:start w:val="1"/>
      <w:numFmt w:val="decimalEnclosedCircle"/>
      <w:lvlText w:val="%1"/>
      <w:lvlJc w:val="left"/>
      <w:pPr>
        <w:tabs>
          <w:tab w:val="num" w:pos="654"/>
        </w:tabs>
        <w:ind w:left="654"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1" w15:restartNumberingAfterBreak="0">
    <w:nsid w:val="6180391E"/>
    <w:multiLevelType w:val="hybridMultilevel"/>
    <w:tmpl w:val="CAA0FEFE"/>
    <w:lvl w:ilvl="0" w:tplc="04090011">
      <w:start w:val="1"/>
      <w:numFmt w:val="decimalEnclosedCircle"/>
      <w:lvlText w:val="%1"/>
      <w:lvlJc w:val="left"/>
      <w:pPr>
        <w:tabs>
          <w:tab w:val="num" w:pos="633"/>
        </w:tabs>
        <w:ind w:left="633"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2" w15:restartNumberingAfterBreak="0">
    <w:nsid w:val="660C3000"/>
    <w:multiLevelType w:val="singleLevel"/>
    <w:tmpl w:val="F6688FB2"/>
    <w:lvl w:ilvl="0">
      <w:start w:val="1"/>
      <w:numFmt w:val="decimalEnclosedCircle"/>
      <w:lvlText w:val="%1"/>
      <w:lvlJc w:val="left"/>
      <w:pPr>
        <w:tabs>
          <w:tab w:val="num" w:pos="425"/>
        </w:tabs>
        <w:ind w:left="425" w:hanging="425"/>
      </w:pPr>
      <w:rPr>
        <w:rFonts w:ascii="Times New Roman" w:eastAsia="Times New Roman" w:hAnsi="Times New Roman" w:cs="Times New Roman"/>
      </w:rPr>
    </w:lvl>
  </w:abstractNum>
  <w:abstractNum w:abstractNumId="23" w15:restartNumberingAfterBreak="0">
    <w:nsid w:val="68042DA7"/>
    <w:multiLevelType w:val="hybridMultilevel"/>
    <w:tmpl w:val="20DE4402"/>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4" w15:restartNumberingAfterBreak="0">
    <w:nsid w:val="6AAF18C1"/>
    <w:multiLevelType w:val="hybridMultilevel"/>
    <w:tmpl w:val="CAA0FEFE"/>
    <w:lvl w:ilvl="0" w:tplc="04090011">
      <w:start w:val="1"/>
      <w:numFmt w:val="decimalEnclosedCircle"/>
      <w:lvlText w:val="%1"/>
      <w:lvlJc w:val="left"/>
      <w:pPr>
        <w:tabs>
          <w:tab w:val="num" w:pos="633"/>
        </w:tabs>
        <w:ind w:left="633"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5" w15:restartNumberingAfterBreak="0">
    <w:nsid w:val="6BA14940"/>
    <w:multiLevelType w:val="hybridMultilevel"/>
    <w:tmpl w:val="CAA0FEFE"/>
    <w:lvl w:ilvl="0" w:tplc="04090011">
      <w:start w:val="1"/>
      <w:numFmt w:val="decimalEnclosedCircle"/>
      <w:lvlText w:val="%1"/>
      <w:lvlJc w:val="left"/>
      <w:pPr>
        <w:tabs>
          <w:tab w:val="num" w:pos="633"/>
        </w:tabs>
        <w:ind w:left="633"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6" w15:restartNumberingAfterBreak="0">
    <w:nsid w:val="6CAF47AD"/>
    <w:multiLevelType w:val="hybridMultilevel"/>
    <w:tmpl w:val="3D9ACF40"/>
    <w:lvl w:ilvl="0" w:tplc="04090011">
      <w:start w:val="1"/>
      <w:numFmt w:val="decimalEnclosedCircle"/>
      <w:lvlText w:val="%1"/>
      <w:lvlJc w:val="left"/>
      <w:pPr>
        <w:tabs>
          <w:tab w:val="num" w:pos="654"/>
        </w:tabs>
        <w:ind w:left="654" w:hanging="420"/>
      </w:pPr>
    </w:lvl>
    <w:lvl w:ilvl="1" w:tplc="7A2EC6FC">
      <w:start w:val="1"/>
      <w:numFmt w:val="decimalFullWidth"/>
      <w:lvlText w:val="%2．"/>
      <w:lvlJc w:val="left"/>
      <w:pPr>
        <w:tabs>
          <w:tab w:val="num" w:pos="1014"/>
        </w:tabs>
        <w:ind w:left="1014" w:hanging="360"/>
      </w:pPr>
      <w:rPr>
        <w:rFonts w:hint="default"/>
      </w:r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7" w15:restartNumberingAfterBreak="0">
    <w:nsid w:val="6E7B21FD"/>
    <w:multiLevelType w:val="hybridMultilevel"/>
    <w:tmpl w:val="CAA0FEFE"/>
    <w:lvl w:ilvl="0" w:tplc="04090011">
      <w:start w:val="1"/>
      <w:numFmt w:val="decimalEnclosedCircle"/>
      <w:lvlText w:val="%1"/>
      <w:lvlJc w:val="left"/>
      <w:pPr>
        <w:tabs>
          <w:tab w:val="num" w:pos="633"/>
        </w:tabs>
        <w:ind w:left="633"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8" w15:restartNumberingAfterBreak="0">
    <w:nsid w:val="746D5361"/>
    <w:multiLevelType w:val="hybridMultilevel"/>
    <w:tmpl w:val="9C42F8C0"/>
    <w:lvl w:ilvl="0" w:tplc="0AAEEF4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C90193"/>
    <w:multiLevelType w:val="hybridMultilevel"/>
    <w:tmpl w:val="DB32AD10"/>
    <w:lvl w:ilvl="0" w:tplc="E44E4418">
      <w:start w:val="1"/>
      <w:numFmt w:val="decimalEnclosedCircle"/>
      <w:lvlText w:val="%1"/>
      <w:lvlJc w:val="left"/>
      <w:pPr>
        <w:tabs>
          <w:tab w:val="num" w:pos="570"/>
        </w:tabs>
        <w:ind w:left="570" w:hanging="360"/>
      </w:pPr>
      <w:rPr>
        <w:rFonts w:hint="default"/>
      </w:rPr>
    </w:lvl>
    <w:lvl w:ilvl="1" w:tplc="DE9A677E">
      <w:start w:val="1"/>
      <w:numFmt w:val="decimalFullWidth"/>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F97056C"/>
    <w:multiLevelType w:val="hybridMultilevel"/>
    <w:tmpl w:val="72882DAC"/>
    <w:lvl w:ilvl="0" w:tplc="04090011">
      <w:start w:val="1"/>
      <w:numFmt w:val="decimalEnclosedCircle"/>
      <w:lvlText w:val="%1"/>
      <w:lvlJc w:val="left"/>
      <w:pPr>
        <w:tabs>
          <w:tab w:val="num" w:pos="846"/>
        </w:tabs>
        <w:ind w:left="846" w:hanging="420"/>
      </w:p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num w:numId="1">
    <w:abstractNumId w:val="20"/>
  </w:num>
  <w:num w:numId="2">
    <w:abstractNumId w:val="26"/>
  </w:num>
  <w:num w:numId="3">
    <w:abstractNumId w:val="2"/>
  </w:num>
  <w:num w:numId="4">
    <w:abstractNumId w:val="6"/>
  </w:num>
  <w:num w:numId="5">
    <w:abstractNumId w:val="12"/>
  </w:num>
  <w:num w:numId="6">
    <w:abstractNumId w:val="0"/>
  </w:num>
  <w:num w:numId="7">
    <w:abstractNumId w:val="1"/>
  </w:num>
  <w:num w:numId="8">
    <w:abstractNumId w:val="17"/>
  </w:num>
  <w:num w:numId="9">
    <w:abstractNumId w:val="7"/>
  </w:num>
  <w:num w:numId="10">
    <w:abstractNumId w:val="29"/>
  </w:num>
  <w:num w:numId="11">
    <w:abstractNumId w:val="22"/>
  </w:num>
  <w:num w:numId="12">
    <w:abstractNumId w:val="13"/>
  </w:num>
  <w:num w:numId="13">
    <w:abstractNumId w:val="15"/>
  </w:num>
  <w:num w:numId="14">
    <w:abstractNumId w:val="19"/>
  </w:num>
  <w:num w:numId="15">
    <w:abstractNumId w:val="30"/>
  </w:num>
  <w:num w:numId="16">
    <w:abstractNumId w:val="18"/>
  </w:num>
  <w:num w:numId="17">
    <w:abstractNumId w:val="3"/>
  </w:num>
  <w:num w:numId="18">
    <w:abstractNumId w:val="14"/>
  </w:num>
  <w:num w:numId="19">
    <w:abstractNumId w:val="4"/>
  </w:num>
  <w:num w:numId="20">
    <w:abstractNumId w:val="10"/>
  </w:num>
  <w:num w:numId="21">
    <w:abstractNumId w:val="25"/>
  </w:num>
  <w:num w:numId="22">
    <w:abstractNumId w:val="24"/>
  </w:num>
  <w:num w:numId="23">
    <w:abstractNumId w:val="21"/>
  </w:num>
  <w:num w:numId="24">
    <w:abstractNumId w:val="8"/>
  </w:num>
  <w:num w:numId="25">
    <w:abstractNumId w:val="9"/>
  </w:num>
  <w:num w:numId="26">
    <w:abstractNumId w:val="23"/>
  </w:num>
  <w:num w:numId="27">
    <w:abstractNumId w:val="5"/>
  </w:num>
  <w:num w:numId="28">
    <w:abstractNumId w:val="27"/>
  </w:num>
  <w:num w:numId="29">
    <w:abstractNumId w:val="11"/>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E6"/>
    <w:rsid w:val="00003E70"/>
    <w:rsid w:val="000063F0"/>
    <w:rsid w:val="00012CFD"/>
    <w:rsid w:val="00013042"/>
    <w:rsid w:val="00013F68"/>
    <w:rsid w:val="00014A6D"/>
    <w:rsid w:val="00023796"/>
    <w:rsid w:val="00032566"/>
    <w:rsid w:val="000378DE"/>
    <w:rsid w:val="00040F52"/>
    <w:rsid w:val="000424B9"/>
    <w:rsid w:val="00043447"/>
    <w:rsid w:val="00043B76"/>
    <w:rsid w:val="0005714D"/>
    <w:rsid w:val="00060382"/>
    <w:rsid w:val="00060E0C"/>
    <w:rsid w:val="00061A5A"/>
    <w:rsid w:val="0006582B"/>
    <w:rsid w:val="00074B64"/>
    <w:rsid w:val="00084ED3"/>
    <w:rsid w:val="00097861"/>
    <w:rsid w:val="000A0A1A"/>
    <w:rsid w:val="000A1B74"/>
    <w:rsid w:val="000A4FDB"/>
    <w:rsid w:val="000A54BB"/>
    <w:rsid w:val="000A5AA2"/>
    <w:rsid w:val="000A79E0"/>
    <w:rsid w:val="000D327E"/>
    <w:rsid w:val="000D7CAE"/>
    <w:rsid w:val="000D7ED7"/>
    <w:rsid w:val="000E2EB6"/>
    <w:rsid w:val="000F2429"/>
    <w:rsid w:val="001027D1"/>
    <w:rsid w:val="001029BF"/>
    <w:rsid w:val="00106A57"/>
    <w:rsid w:val="0010732D"/>
    <w:rsid w:val="00131FDD"/>
    <w:rsid w:val="0014679C"/>
    <w:rsid w:val="00147D81"/>
    <w:rsid w:val="00152A4A"/>
    <w:rsid w:val="00152C16"/>
    <w:rsid w:val="00154135"/>
    <w:rsid w:val="001561E9"/>
    <w:rsid w:val="001604ED"/>
    <w:rsid w:val="001625F9"/>
    <w:rsid w:val="00165DB4"/>
    <w:rsid w:val="00170A82"/>
    <w:rsid w:val="001725B3"/>
    <w:rsid w:val="00172834"/>
    <w:rsid w:val="00177ACC"/>
    <w:rsid w:val="001B114F"/>
    <w:rsid w:val="001C2B61"/>
    <w:rsid w:val="001D0DF0"/>
    <w:rsid w:val="001D1D10"/>
    <w:rsid w:val="001D6F3A"/>
    <w:rsid w:val="001D778A"/>
    <w:rsid w:val="001F0E26"/>
    <w:rsid w:val="001F3E10"/>
    <w:rsid w:val="0021118F"/>
    <w:rsid w:val="002118A6"/>
    <w:rsid w:val="00216442"/>
    <w:rsid w:val="00224DE2"/>
    <w:rsid w:val="00237E36"/>
    <w:rsid w:val="00251613"/>
    <w:rsid w:val="002A3C0A"/>
    <w:rsid w:val="002B32C9"/>
    <w:rsid w:val="002D415E"/>
    <w:rsid w:val="002D6A4E"/>
    <w:rsid w:val="002D76EA"/>
    <w:rsid w:val="002E23DC"/>
    <w:rsid w:val="002E25C4"/>
    <w:rsid w:val="002E506E"/>
    <w:rsid w:val="002E64AB"/>
    <w:rsid w:val="002E68E6"/>
    <w:rsid w:val="002E73EC"/>
    <w:rsid w:val="0030160D"/>
    <w:rsid w:val="003161E1"/>
    <w:rsid w:val="0032014A"/>
    <w:rsid w:val="00341512"/>
    <w:rsid w:val="00347F58"/>
    <w:rsid w:val="0035210A"/>
    <w:rsid w:val="00353402"/>
    <w:rsid w:val="003604BC"/>
    <w:rsid w:val="003635B1"/>
    <w:rsid w:val="00370728"/>
    <w:rsid w:val="00383DE9"/>
    <w:rsid w:val="003876DC"/>
    <w:rsid w:val="00391DED"/>
    <w:rsid w:val="00392FBD"/>
    <w:rsid w:val="003B0E83"/>
    <w:rsid w:val="003B3BAB"/>
    <w:rsid w:val="003D34A1"/>
    <w:rsid w:val="003E1A86"/>
    <w:rsid w:val="003F262D"/>
    <w:rsid w:val="00404E99"/>
    <w:rsid w:val="0040545A"/>
    <w:rsid w:val="00414DFF"/>
    <w:rsid w:val="00431DA9"/>
    <w:rsid w:val="00436CC9"/>
    <w:rsid w:val="00440D9A"/>
    <w:rsid w:val="00447D4E"/>
    <w:rsid w:val="00456349"/>
    <w:rsid w:val="0047003D"/>
    <w:rsid w:val="004728AA"/>
    <w:rsid w:val="0048209C"/>
    <w:rsid w:val="0048710A"/>
    <w:rsid w:val="004949EE"/>
    <w:rsid w:val="004B182B"/>
    <w:rsid w:val="004B6B54"/>
    <w:rsid w:val="004E5F09"/>
    <w:rsid w:val="004F6B2C"/>
    <w:rsid w:val="00517D4D"/>
    <w:rsid w:val="00544BB5"/>
    <w:rsid w:val="005644C6"/>
    <w:rsid w:val="0057675C"/>
    <w:rsid w:val="005816A3"/>
    <w:rsid w:val="00594AE9"/>
    <w:rsid w:val="005A42BC"/>
    <w:rsid w:val="005B3947"/>
    <w:rsid w:val="005B78AB"/>
    <w:rsid w:val="005C793C"/>
    <w:rsid w:val="005E4B70"/>
    <w:rsid w:val="006128BF"/>
    <w:rsid w:val="00626583"/>
    <w:rsid w:val="00635F4D"/>
    <w:rsid w:val="00637E93"/>
    <w:rsid w:val="0065035C"/>
    <w:rsid w:val="00663ECD"/>
    <w:rsid w:val="00671123"/>
    <w:rsid w:val="0067248A"/>
    <w:rsid w:val="0068022E"/>
    <w:rsid w:val="0068445F"/>
    <w:rsid w:val="0069306B"/>
    <w:rsid w:val="00694012"/>
    <w:rsid w:val="006A6C23"/>
    <w:rsid w:val="006B2344"/>
    <w:rsid w:val="006B2580"/>
    <w:rsid w:val="006C3CF8"/>
    <w:rsid w:val="006C79C4"/>
    <w:rsid w:val="006D5A8C"/>
    <w:rsid w:val="006D71CF"/>
    <w:rsid w:val="006F278C"/>
    <w:rsid w:val="006F750F"/>
    <w:rsid w:val="00711967"/>
    <w:rsid w:val="0072235F"/>
    <w:rsid w:val="0072362A"/>
    <w:rsid w:val="007352A2"/>
    <w:rsid w:val="00737E26"/>
    <w:rsid w:val="00740B66"/>
    <w:rsid w:val="007420F5"/>
    <w:rsid w:val="00745979"/>
    <w:rsid w:val="00762C92"/>
    <w:rsid w:val="007676CC"/>
    <w:rsid w:val="00767B72"/>
    <w:rsid w:val="00783A2D"/>
    <w:rsid w:val="007971A8"/>
    <w:rsid w:val="007A52D8"/>
    <w:rsid w:val="007B4A9A"/>
    <w:rsid w:val="007D1CE0"/>
    <w:rsid w:val="007E357B"/>
    <w:rsid w:val="008209D0"/>
    <w:rsid w:val="00822C01"/>
    <w:rsid w:val="0082303D"/>
    <w:rsid w:val="00835B4B"/>
    <w:rsid w:val="008367BE"/>
    <w:rsid w:val="00837567"/>
    <w:rsid w:val="008406CB"/>
    <w:rsid w:val="00842681"/>
    <w:rsid w:val="00872E4D"/>
    <w:rsid w:val="00891D29"/>
    <w:rsid w:val="00891D65"/>
    <w:rsid w:val="00893D98"/>
    <w:rsid w:val="008A1576"/>
    <w:rsid w:val="008A22E4"/>
    <w:rsid w:val="008A461D"/>
    <w:rsid w:val="008B6A32"/>
    <w:rsid w:val="008D75F8"/>
    <w:rsid w:val="008F3A17"/>
    <w:rsid w:val="00902B70"/>
    <w:rsid w:val="00924DC9"/>
    <w:rsid w:val="00927FBE"/>
    <w:rsid w:val="00930F94"/>
    <w:rsid w:val="0094788F"/>
    <w:rsid w:val="00947AC4"/>
    <w:rsid w:val="009517B2"/>
    <w:rsid w:val="00951BEA"/>
    <w:rsid w:val="00965553"/>
    <w:rsid w:val="00974EDD"/>
    <w:rsid w:val="00976DED"/>
    <w:rsid w:val="00990537"/>
    <w:rsid w:val="009971B6"/>
    <w:rsid w:val="009A1EE3"/>
    <w:rsid w:val="009C03BD"/>
    <w:rsid w:val="009C090D"/>
    <w:rsid w:val="009C0F6C"/>
    <w:rsid w:val="009C5F5F"/>
    <w:rsid w:val="009D082D"/>
    <w:rsid w:val="009E02E3"/>
    <w:rsid w:val="009F032D"/>
    <w:rsid w:val="009F0657"/>
    <w:rsid w:val="009F2AE2"/>
    <w:rsid w:val="009F7CDF"/>
    <w:rsid w:val="00A10A17"/>
    <w:rsid w:val="00A122A5"/>
    <w:rsid w:val="00A2540B"/>
    <w:rsid w:val="00A36BEC"/>
    <w:rsid w:val="00A44F4E"/>
    <w:rsid w:val="00A52896"/>
    <w:rsid w:val="00A532C1"/>
    <w:rsid w:val="00A54FDB"/>
    <w:rsid w:val="00A634AB"/>
    <w:rsid w:val="00A64266"/>
    <w:rsid w:val="00A73279"/>
    <w:rsid w:val="00A962EE"/>
    <w:rsid w:val="00AB5506"/>
    <w:rsid w:val="00AC201E"/>
    <w:rsid w:val="00AE4DA4"/>
    <w:rsid w:val="00AF478A"/>
    <w:rsid w:val="00B00553"/>
    <w:rsid w:val="00B3644E"/>
    <w:rsid w:val="00B4403F"/>
    <w:rsid w:val="00B46E23"/>
    <w:rsid w:val="00B60D44"/>
    <w:rsid w:val="00B71D43"/>
    <w:rsid w:val="00B7340F"/>
    <w:rsid w:val="00B75B81"/>
    <w:rsid w:val="00B94466"/>
    <w:rsid w:val="00B97BED"/>
    <w:rsid w:val="00BA006D"/>
    <w:rsid w:val="00BA77BF"/>
    <w:rsid w:val="00BB1801"/>
    <w:rsid w:val="00BB511D"/>
    <w:rsid w:val="00BC08CA"/>
    <w:rsid w:val="00BC2E92"/>
    <w:rsid w:val="00BC6C12"/>
    <w:rsid w:val="00BE0E6A"/>
    <w:rsid w:val="00BE207A"/>
    <w:rsid w:val="00BF552B"/>
    <w:rsid w:val="00C005B5"/>
    <w:rsid w:val="00C10D5E"/>
    <w:rsid w:val="00C314D6"/>
    <w:rsid w:val="00C43B35"/>
    <w:rsid w:val="00C442C1"/>
    <w:rsid w:val="00C44FD0"/>
    <w:rsid w:val="00C60688"/>
    <w:rsid w:val="00C6264A"/>
    <w:rsid w:val="00C67C7E"/>
    <w:rsid w:val="00C741F3"/>
    <w:rsid w:val="00C7690F"/>
    <w:rsid w:val="00C80357"/>
    <w:rsid w:val="00C9237F"/>
    <w:rsid w:val="00CA5C44"/>
    <w:rsid w:val="00CA5FF1"/>
    <w:rsid w:val="00CA6EF3"/>
    <w:rsid w:val="00CC2D65"/>
    <w:rsid w:val="00CC46E5"/>
    <w:rsid w:val="00CC75FC"/>
    <w:rsid w:val="00CD2356"/>
    <w:rsid w:val="00CF296D"/>
    <w:rsid w:val="00CF59AF"/>
    <w:rsid w:val="00D06B34"/>
    <w:rsid w:val="00D13E8A"/>
    <w:rsid w:val="00D23D29"/>
    <w:rsid w:val="00D27505"/>
    <w:rsid w:val="00D32F90"/>
    <w:rsid w:val="00D35F0A"/>
    <w:rsid w:val="00D4688B"/>
    <w:rsid w:val="00D63D87"/>
    <w:rsid w:val="00D70FDB"/>
    <w:rsid w:val="00D72781"/>
    <w:rsid w:val="00DC0405"/>
    <w:rsid w:val="00DE035F"/>
    <w:rsid w:val="00DE490F"/>
    <w:rsid w:val="00DF6837"/>
    <w:rsid w:val="00E137AE"/>
    <w:rsid w:val="00E1468E"/>
    <w:rsid w:val="00E16DB9"/>
    <w:rsid w:val="00E172A8"/>
    <w:rsid w:val="00E21A7A"/>
    <w:rsid w:val="00E55530"/>
    <w:rsid w:val="00E57A9C"/>
    <w:rsid w:val="00E66613"/>
    <w:rsid w:val="00E744D8"/>
    <w:rsid w:val="00E82892"/>
    <w:rsid w:val="00E864F6"/>
    <w:rsid w:val="00EA0413"/>
    <w:rsid w:val="00EA209F"/>
    <w:rsid w:val="00EB4277"/>
    <w:rsid w:val="00ED1219"/>
    <w:rsid w:val="00EF40A7"/>
    <w:rsid w:val="00F263E4"/>
    <w:rsid w:val="00F51715"/>
    <w:rsid w:val="00F72CA7"/>
    <w:rsid w:val="00F73A7C"/>
    <w:rsid w:val="00F74E44"/>
    <w:rsid w:val="00F80722"/>
    <w:rsid w:val="00F850F4"/>
    <w:rsid w:val="00F87947"/>
    <w:rsid w:val="00F92651"/>
    <w:rsid w:val="00F94441"/>
    <w:rsid w:val="00F96076"/>
    <w:rsid w:val="00FA00A0"/>
    <w:rsid w:val="00FA4C11"/>
    <w:rsid w:val="00FE56E6"/>
    <w:rsid w:val="00FF2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0950AA0-FFA8-49A2-BAA6-ECB35031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MS Gothic" w:hAnsi="Arial"/>
      <w:sz w:val="18"/>
      <w:szCs w:val="18"/>
    </w:rPr>
  </w:style>
  <w:style w:type="paragraph" w:styleId="a5">
    <w:name w:val="Body Text"/>
    <w:basedOn w:val="a"/>
    <w:semiHidden/>
    <w:rPr>
      <w:sz w:val="16"/>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2">
    <w:name w:val="Body Text Indent 2"/>
    <w:basedOn w:val="a"/>
    <w:semiHidden/>
    <w:pPr>
      <w:ind w:left="1080" w:hanging="540"/>
    </w:pPr>
    <w:rPr>
      <w:szCs w:val="20"/>
    </w:rPr>
  </w:style>
  <w:style w:type="paragraph" w:styleId="a8">
    <w:name w:val="Body Text Indent"/>
    <w:basedOn w:val="a"/>
    <w:semiHidden/>
    <w:pPr>
      <w:ind w:left="540"/>
    </w:pPr>
    <w:rPr>
      <w:szCs w:val="20"/>
    </w:rPr>
  </w:style>
  <w:style w:type="paragraph" w:styleId="3">
    <w:name w:val="Body Text Indent 3"/>
    <w:basedOn w:val="a"/>
    <w:semiHidden/>
    <w:pPr>
      <w:ind w:leftChars="300" w:left="630"/>
    </w:pPr>
    <w:rPr>
      <w:rFonts w:ascii="MS Mincho" w:hAnsi="MS Mincho"/>
      <w:szCs w:val="24"/>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footnote text"/>
    <w:basedOn w:val="a"/>
    <w:semiHidden/>
    <w:pPr>
      <w:snapToGrid w:val="0"/>
      <w:jc w:val="left"/>
    </w:pPr>
  </w:style>
  <w:style w:type="character" w:styleId="ad">
    <w:name w:val="footnote reference"/>
    <w:semiHidden/>
    <w:rPr>
      <w:vertAlign w:val="superscript"/>
    </w:rPr>
  </w:style>
  <w:style w:type="paragraph" w:customStyle="1" w:styleId="Default">
    <w:name w:val="Default"/>
    <w:pPr>
      <w:widowControl w:val="0"/>
      <w:autoSpaceDE w:val="0"/>
      <w:autoSpaceDN w:val="0"/>
      <w:adjustRightInd w:val="0"/>
    </w:pPr>
    <w:rPr>
      <w:rFonts w:ascii="MS Mincho" w:cs="MS Mincho"/>
      <w:color w:val="000000"/>
      <w:sz w:val="24"/>
      <w:szCs w:val="24"/>
    </w:rPr>
  </w:style>
  <w:style w:type="paragraph" w:customStyle="1" w:styleId="ae">
    <w:name w:val="題１"/>
    <w:basedOn w:val="a"/>
    <w:rsid w:val="0082303D"/>
    <w:pPr>
      <w:adjustRightInd w:val="0"/>
      <w:spacing w:line="360" w:lineRule="atLeast"/>
      <w:textAlignment w:val="baseline"/>
    </w:pPr>
    <w:rPr>
      <w:rFonts w:eastAsia="MS Gothic"/>
      <w:kern w:val="0"/>
      <w:szCs w:val="20"/>
    </w:rPr>
  </w:style>
  <w:style w:type="paragraph" w:styleId="af">
    <w:name w:val="List Paragraph"/>
    <w:basedOn w:val="a"/>
    <w:uiPriority w:val="34"/>
    <w:qFormat/>
    <w:rsid w:val="00D23D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960D-B5EE-40AC-96F3-80A21039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1126</Words>
  <Characters>6422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応募にかかる企業間協定書案</vt:lpstr>
      <vt:lpstr>応募にかかる企業間協定書案</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応募にかかる企業間協定書案</dc:title>
  <dc:subject/>
  <dc:creator>JPI白澤</dc:creator>
  <cp:keywords/>
  <dc:description/>
  <cp:lastModifiedBy>tanuki kazehiki</cp:lastModifiedBy>
  <cp:revision>2</cp:revision>
  <cp:lastPrinted>2010-12-28T19:46:00Z</cp:lastPrinted>
  <dcterms:created xsi:type="dcterms:W3CDTF">2021-05-17T09:00:00Z</dcterms:created>
  <dcterms:modified xsi:type="dcterms:W3CDTF">2021-05-17T09:00:00Z</dcterms:modified>
</cp:coreProperties>
</file>